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焦大办〔2016〕34号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关于做好</w:t>
      </w:r>
      <w:r>
        <w:rPr>
          <w:rFonts w:hint="eastAsia" w:ascii="方正小标宋简体" w:hAnsi="方正小标宋简体" w:eastAsia="方正小标宋简体" w:cs="方正小标宋简体"/>
          <w:sz w:val="44"/>
          <w:szCs w:val="44"/>
          <w:lang w:val="en-US" w:eastAsia="zh-CN"/>
        </w:rPr>
        <w:t>2016年度</w:t>
      </w:r>
      <w:r>
        <w:rPr>
          <w:rFonts w:hint="eastAsia" w:ascii="方正小标宋简体" w:hAnsi="方正小标宋简体" w:eastAsia="方正小标宋简体" w:cs="方正小标宋简体"/>
          <w:sz w:val="44"/>
          <w:szCs w:val="44"/>
          <w:lang w:eastAsia="zh-CN"/>
        </w:rPr>
        <w:t>行政工作年度目标考核工作的通知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各部门、各院部：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推进绩效评价，建立创先争优的激励机制，学校颁布了《焦作大学机关行政工作年度目标考核办法》、《焦作大学学院行政工作年度目标考核实施办法》。时届期末，为推进目标考核工作的开展，特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请各部门认真学习两个《考核实施办法》，领会文件精神，掌握考核体系，做好相关工作。</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所有部门请于</w:t>
      </w:r>
      <w:r>
        <w:rPr>
          <w:rFonts w:hint="eastAsia" w:ascii="仿宋_GB2312" w:hAnsi="仿宋_GB2312" w:eastAsia="仿宋_GB2312" w:cs="仿宋_GB2312"/>
          <w:sz w:val="32"/>
          <w:szCs w:val="32"/>
          <w:lang w:val="en-US" w:eastAsia="zh-CN"/>
        </w:rPr>
        <w:t>12月16日前，将学校年初下达各部门、院部的目标任务完成情况按照本《通知》附件1格式如实汇总上报(样表可在办公室网页下载)。</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机关部门单项工作或牵头完成的学校重大工作，符合《焦作大学机关行政工作年度目标考核实施办法》第三条、第二款、第一条“单项考核优秀”要求的；</w:t>
      </w:r>
      <w:r>
        <w:rPr>
          <w:rFonts w:hint="eastAsia" w:ascii="仿宋_GB2312" w:hAnsi="仿宋_GB2312" w:eastAsia="仿宋_GB2312" w:cs="仿宋_GB2312"/>
          <w:b/>
          <w:bCs/>
          <w:sz w:val="32"/>
          <w:szCs w:val="32"/>
          <w:u w:val="single"/>
          <w:lang w:val="en-US" w:eastAsia="zh-CN"/>
        </w:rPr>
        <w:t>学院单项工作或牵头完成的学校重大工作</w:t>
      </w:r>
      <w:r>
        <w:rPr>
          <w:rFonts w:hint="eastAsia" w:ascii="仿宋_GB2312" w:hAnsi="仿宋_GB2312" w:eastAsia="仿宋_GB2312" w:cs="仿宋_GB2312"/>
          <w:sz w:val="32"/>
          <w:szCs w:val="32"/>
          <w:lang w:val="en-US" w:eastAsia="zh-CN"/>
        </w:rPr>
        <w:t>，符合《焦作大学学院行政工作年度目标考核实施办法》第五条、第一款“单项考核优秀”要求的，可向考核领导小组申报“单项优质工作奖”。申报材料要写明颁奖单位、获奖等级、社会影响和效益等内容。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机关各部门请按照《焦作大学机关行政工作年度目标考核实施办法》中附件1：《机关年度目标定量考核表》，逐项对考核项目进行自评，填写《机关年度目标定量考核自评报告》(见本《通知》附件2)。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以上第二、三、四条所述材料，经主管领导签字审核后，请于12月16日以前以书面和电子稿形式报学校办公室。(联系电话：2989038 电子信箱：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"mailto:jzdxmbkh@163.com,c" </w:instrText>
      </w:r>
      <w:r>
        <w:rPr>
          <w:rFonts w:hint="eastAsia" w:ascii="仿宋_GB2312" w:hAnsi="仿宋_GB2312" w:eastAsia="仿宋_GB2312" w:cs="仿宋_GB2312"/>
          <w:sz w:val="32"/>
          <w:szCs w:val="32"/>
          <w:lang w:val="en-US" w:eastAsia="zh-CN"/>
        </w:rPr>
        <w:fldChar w:fldCharType="separate"/>
      </w:r>
      <w:r>
        <w:rPr>
          <w:rStyle w:val="4"/>
          <w:rFonts w:hint="eastAsia" w:ascii="仿宋_GB2312" w:hAnsi="仿宋_GB2312" w:eastAsia="仿宋_GB2312" w:cs="仿宋_GB2312"/>
          <w:sz w:val="32"/>
          <w:szCs w:val="32"/>
          <w:lang w:val="en-US" w:eastAsia="zh-CN"/>
        </w:rPr>
        <w:t>jzdxmbkh@163.com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各院部请按照《焦作大学学院行政工作年度目标考核实施办法》的要求及文件所附的8个单项考核内容和积分办法，认真准备相关材料，以备接受考核工作组的考核评分。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各考核工作组需院部报送的材料，由考核工作组安排。</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各工作组对院部实地考核的时间安排为：12月19-23日。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定量考核工作组到机关各部门逐条逐项进行现场考评认定和打分的时间安排为12月26-30日。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七、2017年元月3日前，各考核组向机关部门、院部进行反馈。相关部门、院部对考核初步结果有异议的，可于2017年元月4日-5日向考核工作组申请复核，需调整的进行调整。如仍有异议，报考核领导小组审定。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八、2017年元月6日，学校召开机关部门定性考核大会。机关部门进行5分钟书面汇报，由校领导、部分院系党政负责人、老师代表组成定性考核工作组，对机关各部门进行定性打分。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九、元月7日前，所有考核组向办公室上报考评结果。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十、寒假前学校考核领导小组审核各部门考核初步结果，提出考核结果推荐意见，提交学校党委会，研究通过后，进行公示。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工作要求：</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考核工作组的职能部门和工作人员，要按照考核文件的要求，客观公正、不循私情、实事求是对被考核部门进行评价打分。</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被考核部门要如实上报各种材料，真实反映工作情况，对弄虚作假者一经查实取消本次考核评优资格，给予纪律处分。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2016年度目标任务完成情况统计表(样表可办公室网页上下载)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附件2：机关年度目标定量考核自评报告（百分制）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仿宋_GB2312" w:hAnsi="仿宋_GB2312" w:eastAsia="仿宋_GB2312" w:cs="仿宋_GB2312"/>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u w:val="none"/>
          <w:lang w:val="en-US" w:eastAsia="zh-CN"/>
        </w:rPr>
        <w:t>2016年度目标任务完成情况统计表</w:t>
      </w:r>
    </w:p>
    <w:tbl>
      <w:tblPr>
        <w:tblStyle w:val="6"/>
        <w:tblpPr w:leftFromText="180" w:rightFromText="180" w:vertAnchor="text" w:horzAnchor="page" w:tblpX="1813" w:tblpY="532"/>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769"/>
        <w:gridCol w:w="1034"/>
        <w:gridCol w:w="1035"/>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908" w:type="dxa"/>
            <w:vMerge w:val="restar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任务序号</w:t>
            </w:r>
          </w:p>
        </w:tc>
        <w:tc>
          <w:tcPr>
            <w:tcW w:w="4769" w:type="dxa"/>
            <w:vMerge w:val="restar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工  作  内  容</w:t>
            </w:r>
          </w:p>
        </w:tc>
        <w:tc>
          <w:tcPr>
            <w:tcW w:w="3103" w:type="dxa"/>
            <w:gridSpan w:val="3"/>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08"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p>
        </w:tc>
        <w:tc>
          <w:tcPr>
            <w:tcW w:w="4769"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完成</w:t>
            </w: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未完成</w:t>
            </w: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未完成原因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7</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8</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9</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10</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r>
              <w:rPr>
                <w:rFonts w:hint="eastAsia" w:ascii="方正小标宋简体" w:hAnsi="方正小标宋简体" w:eastAsia="方正小标宋简体" w:cs="方正小标宋简体"/>
                <w:sz w:val="24"/>
                <w:szCs w:val="24"/>
                <w:u w:val="none"/>
                <w:vertAlign w:val="baseline"/>
                <w:lang w:val="en-US" w:eastAsia="zh-CN"/>
              </w:rPr>
              <w:t>"</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9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r>
              <w:rPr>
                <w:rFonts w:hint="eastAsia" w:ascii="方正小标宋简体" w:hAnsi="方正小标宋简体" w:eastAsia="方正小标宋简体" w:cs="方正小标宋简体"/>
                <w:sz w:val="24"/>
                <w:szCs w:val="24"/>
                <w:u w:val="none"/>
                <w:vertAlign w:val="baseline"/>
                <w:lang w:val="en-US" w:eastAsia="zh-CN"/>
              </w:rPr>
              <w:t>"</w:t>
            </w:r>
          </w:p>
        </w:tc>
        <w:tc>
          <w:tcPr>
            <w:tcW w:w="47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c>
          <w:tcPr>
            <w:tcW w:w="103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宋体" w:hAnsi="宋体" w:eastAsia="宋体" w:cs="宋体"/>
                <w:sz w:val="24"/>
                <w:szCs w:val="24"/>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(纸张不足，可加页)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部门负责人签字：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主管领导签字：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br w:type="page"/>
      </w:r>
    </w:p>
    <w:p>
      <w:pPr>
        <w:adjustRightInd w:val="0"/>
        <w:snapToGrid w:val="0"/>
        <w:spacing w:after="62" w:afterLines="20" w:line="30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adjustRightInd w:val="0"/>
        <w:snapToGrid w:val="0"/>
        <w:spacing w:after="62" w:afterLines="20" w:line="300" w:lineRule="auto"/>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机关年度目标定量考核</w:t>
      </w:r>
      <w:r>
        <w:rPr>
          <w:rFonts w:hint="eastAsia" w:ascii="方正小标宋简体" w:hAnsi="黑体" w:eastAsia="方正小标宋简体"/>
          <w:sz w:val="36"/>
          <w:szCs w:val="36"/>
          <w:lang w:eastAsia="zh-CN"/>
        </w:rPr>
        <w:t>自评报告</w:t>
      </w:r>
      <w:r>
        <w:rPr>
          <w:rFonts w:hint="eastAsia" w:ascii="方正小标宋简体" w:hAnsi="黑体" w:eastAsia="方正小标宋简体"/>
          <w:sz w:val="36"/>
          <w:szCs w:val="36"/>
        </w:rPr>
        <w:t>（百分制）</w:t>
      </w:r>
      <w:r>
        <w:rPr>
          <w:rFonts w:hint="eastAsia" w:ascii="方正小标宋简体" w:hAnsi="黑体" w:eastAsia="方正小标宋简体"/>
          <w:sz w:val="36"/>
          <w:szCs w:val="36"/>
        </w:rPr>
        <w:tab/>
      </w:r>
    </w:p>
    <w:tbl>
      <w:tblPr>
        <w:tblStyle w:val="5"/>
        <w:tblW w:w="9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90"/>
        <w:gridCol w:w="5863"/>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tblHeader/>
          <w:jc w:val="center"/>
        </w:trPr>
        <w:tc>
          <w:tcPr>
            <w:tcW w:w="780"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default" w:ascii="黑体" w:hAnsi="宋体" w:eastAsia="黑体"/>
                <w:b/>
                <w:bCs/>
                <w:szCs w:val="18"/>
              </w:rPr>
            </w:pPr>
            <w:r>
              <w:rPr>
                <w:rFonts w:hint="eastAsia" w:ascii="黑体" w:hAnsi="宋体" w:eastAsia="黑体"/>
                <w:b/>
                <w:bCs/>
                <w:szCs w:val="18"/>
              </w:rPr>
              <w:t>一级指标</w:t>
            </w:r>
          </w:p>
        </w:tc>
        <w:tc>
          <w:tcPr>
            <w:tcW w:w="99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default" w:ascii="黑体" w:hAnsi="宋体" w:eastAsia="黑体"/>
                <w:b/>
                <w:bCs/>
                <w:szCs w:val="18"/>
              </w:rPr>
            </w:pPr>
            <w:r>
              <w:rPr>
                <w:rFonts w:hint="eastAsia" w:ascii="黑体" w:hAnsi="宋体" w:eastAsia="黑体"/>
                <w:b/>
                <w:bCs/>
                <w:szCs w:val="18"/>
              </w:rPr>
              <w:t>二级</w:t>
            </w:r>
          </w:p>
          <w:p>
            <w:pPr>
              <w:keepNext w:val="0"/>
              <w:keepLines w:val="0"/>
              <w:suppressLineNumbers w:val="0"/>
              <w:spacing w:before="0" w:beforeAutospacing="0" w:after="0" w:afterAutospacing="0" w:line="240" w:lineRule="exact"/>
              <w:ind w:left="0" w:right="0"/>
              <w:jc w:val="center"/>
              <w:rPr>
                <w:rFonts w:hint="default" w:ascii="黑体" w:hAnsi="宋体" w:eastAsia="黑体"/>
                <w:b/>
                <w:bCs/>
                <w:szCs w:val="18"/>
              </w:rPr>
            </w:pPr>
            <w:r>
              <w:rPr>
                <w:rFonts w:hint="eastAsia" w:ascii="黑体" w:hAnsi="宋体" w:eastAsia="黑体"/>
                <w:b/>
                <w:bCs/>
                <w:szCs w:val="18"/>
              </w:rPr>
              <w:t>指标</w:t>
            </w: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default" w:ascii="黑体" w:hAnsi="宋体" w:eastAsia="黑体"/>
                <w:b/>
                <w:szCs w:val="21"/>
              </w:rPr>
            </w:pPr>
            <w:r>
              <w:rPr>
                <w:rFonts w:hint="eastAsia" w:ascii="黑体" w:hAnsi="宋体" w:eastAsia="黑体"/>
                <w:b/>
                <w:szCs w:val="21"/>
              </w:rPr>
              <w:t>考核标准</w:t>
            </w: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eastAsia" w:ascii="黑体" w:hAnsi="宋体" w:eastAsia="黑体"/>
                <w:b/>
                <w:szCs w:val="21"/>
                <w:lang w:eastAsia="zh-CN"/>
              </w:rPr>
            </w:pPr>
            <w:r>
              <w:rPr>
                <w:rFonts w:hint="eastAsia" w:ascii="黑体" w:hAnsi="宋体" w:eastAsia="黑体"/>
                <w:b/>
                <w:szCs w:val="21"/>
                <w:lang w:eastAsia="zh-CN"/>
              </w:rPr>
              <w:t>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780" w:type="dxa"/>
            <w:vMerge w:val="restart"/>
            <w:tcBorders>
              <w:left w:val="single" w:color="auto" w:sz="6" w:space="0"/>
              <w:right w:val="single" w:color="auto" w:sz="6" w:space="0"/>
            </w:tcBorders>
            <w:vAlign w:val="center"/>
          </w:tcPr>
          <w:p>
            <w:pPr>
              <w:keepNext w:val="0"/>
              <w:keepLines w:val="0"/>
              <w:suppressLineNumbers w:val="0"/>
              <w:snapToGrid w:val="0"/>
              <w:spacing w:before="0" w:beforeAutospacing="0" w:after="0" w:afterAutospacing="0"/>
              <w:ind w:left="0" w:right="0"/>
              <w:rPr>
                <w:rFonts w:hint="eastAsia" w:ascii="宋体" w:hAnsi="宋体" w:cs="宋体"/>
                <w:b/>
                <w:szCs w:val="21"/>
              </w:rPr>
            </w:pPr>
            <w:r>
              <w:rPr>
                <w:rFonts w:hint="eastAsia" w:ascii="宋体" w:hAnsi="宋体" w:cs="宋体"/>
                <w:b/>
                <w:szCs w:val="21"/>
              </w:rPr>
              <w:t>1.1</w:t>
            </w:r>
          </w:p>
          <w:p>
            <w:pPr>
              <w:keepNext w:val="0"/>
              <w:keepLines w:val="0"/>
              <w:suppressLineNumbers w:val="0"/>
              <w:snapToGrid w:val="0"/>
              <w:spacing w:before="0" w:beforeAutospacing="0" w:after="0" w:afterAutospacing="0"/>
              <w:ind w:left="0" w:right="0"/>
              <w:rPr>
                <w:rFonts w:hint="eastAsia" w:ascii="宋体" w:hAnsi="宋体" w:cs="宋体"/>
                <w:b/>
                <w:szCs w:val="21"/>
              </w:rPr>
            </w:pPr>
            <w:r>
              <w:rPr>
                <w:rFonts w:hint="eastAsia" w:ascii="宋体" w:hAnsi="宋体" w:cs="宋体"/>
                <w:b/>
                <w:szCs w:val="21"/>
              </w:rPr>
              <w:t>工作任务落实</w:t>
            </w:r>
          </w:p>
          <w:p>
            <w:pPr>
              <w:keepNext w:val="0"/>
              <w:keepLines w:val="0"/>
              <w:suppressLineNumbers w:val="0"/>
              <w:snapToGrid w:val="0"/>
              <w:spacing w:before="0" w:beforeAutospacing="0" w:after="0" w:afterAutospacing="0"/>
              <w:ind w:left="0" w:right="0"/>
              <w:rPr>
                <w:rFonts w:hint="eastAsia" w:ascii="宋体" w:hAnsi="宋体" w:cs="宋体"/>
                <w:b/>
                <w:szCs w:val="21"/>
              </w:rPr>
            </w:pPr>
            <w:r>
              <w:rPr>
                <w:rFonts w:hint="eastAsia" w:ascii="宋体" w:hAnsi="宋体" w:cs="宋体"/>
                <w:b/>
                <w:szCs w:val="21"/>
              </w:rPr>
              <w:t>(75%)</w:t>
            </w:r>
          </w:p>
        </w:tc>
        <w:tc>
          <w:tcPr>
            <w:tcW w:w="99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1.1.1</w:t>
            </w:r>
          </w:p>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r>
              <w:rPr>
                <w:rFonts w:hint="eastAsia" w:ascii="宋体" w:hAnsi="宋体" w:cs="宋体"/>
                <w:b/>
                <w:szCs w:val="18"/>
              </w:rPr>
              <w:t>履行岗位职责情况</w:t>
            </w:r>
          </w:p>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r>
              <w:rPr>
                <w:rFonts w:hint="eastAsia" w:ascii="宋体" w:hAnsi="宋体" w:cs="宋体"/>
                <w:b/>
                <w:szCs w:val="18"/>
              </w:rPr>
              <w:t>（25分）</w:t>
            </w: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1、能够全面、严格履行岗位职责的计30分，岗位职责有履行的不好或未履行的，视情况每项扣3-5分（非部门原因未完成的不扣分）。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2、工作受到全校通报批评的每次扣10分，受到学校主要领导公开点名批评的每次扣2分，直至本项分值扣完为止。</w:t>
            </w: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99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r>
              <w:rPr>
                <w:rFonts w:hint="eastAsia" w:ascii="宋体" w:hAnsi="宋体" w:cs="宋体"/>
                <w:b/>
                <w:szCs w:val="18"/>
              </w:rPr>
              <w:t>1.1.2</w:t>
            </w:r>
          </w:p>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r>
              <w:rPr>
                <w:rFonts w:hint="eastAsia" w:ascii="宋体" w:hAnsi="宋体" w:cs="宋体"/>
                <w:b/>
                <w:szCs w:val="18"/>
              </w:rPr>
              <w:t>年度目标任务完成情况</w:t>
            </w:r>
          </w:p>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r>
              <w:rPr>
                <w:rFonts w:hint="eastAsia" w:ascii="宋体" w:hAnsi="宋体" w:cs="宋体"/>
                <w:b/>
                <w:szCs w:val="18"/>
              </w:rPr>
              <w:t>（25分）</w:t>
            </w:r>
          </w:p>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u w:val="single"/>
              </w:rPr>
              <w:t>1</w:t>
            </w:r>
            <w:r>
              <w:rPr>
                <w:rFonts w:hint="eastAsia" w:ascii="宋体" w:hAnsi="宋体"/>
                <w:szCs w:val="18"/>
              </w:rPr>
              <w:t>、受到全校通报表扬的每次奖10分。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2、年度目标任务全部按期完成且质量好计30分；完成的不符合要求或未按期完成的，视工作重要程度每项扣1-2分；未完成的视工作重要程度每项扣3-5分。（非部门原因未完成的不扣分）。</w:t>
            </w: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99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r>
              <w:rPr>
                <w:rFonts w:hint="eastAsia" w:ascii="宋体" w:hAnsi="宋体" w:cs="宋体"/>
                <w:b/>
                <w:szCs w:val="18"/>
              </w:rPr>
              <w:t>1.1.3重点工作完成情况</w:t>
            </w:r>
          </w:p>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r>
              <w:rPr>
                <w:rFonts w:hint="eastAsia" w:ascii="宋体" w:hAnsi="宋体" w:cs="宋体"/>
                <w:b/>
                <w:szCs w:val="18"/>
              </w:rPr>
              <w:t>（20分）</w:t>
            </w: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1、被列为学校年度重点工作且按时完成的每项加5分，每个部门最多加20分；合作完成的折合计分。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2、在学校重点工作催查督办通报中，出现1次未完成的扣2分，直至该项分数扣完。</w:t>
            </w: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99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r>
              <w:rPr>
                <w:rFonts w:hint="eastAsia" w:ascii="宋体" w:hAnsi="宋体" w:cs="宋体"/>
                <w:b/>
                <w:szCs w:val="18"/>
              </w:rPr>
              <w:t>1.1.4党委会、校长办公会决议执行情况</w:t>
            </w:r>
          </w:p>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r>
              <w:rPr>
                <w:rFonts w:hint="eastAsia" w:ascii="宋体" w:hAnsi="宋体" w:cs="宋体"/>
                <w:b/>
                <w:szCs w:val="18"/>
              </w:rPr>
              <w:t>（20分）</w:t>
            </w: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完成一项党委会、校长办公会决议事项加5分，每个部门最多加20分；合作完成的这和计算。</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在党委会、校长办公会决议落实情况督办通报中，出现1次未完成的扣2分，直至该项分数扣完。</w:t>
            </w:r>
          </w:p>
          <w:p>
            <w:pPr>
              <w:keepNext w:val="0"/>
              <w:keepLines w:val="0"/>
              <w:suppressLineNumbers w:val="0"/>
              <w:spacing w:before="0" w:beforeAutospacing="0" w:after="0" w:afterAutospacing="0" w:line="240" w:lineRule="exact"/>
              <w:ind w:left="0" w:right="0"/>
              <w:jc w:val="left"/>
              <w:rPr>
                <w:rFonts w:hint="eastAsia" w:ascii="宋体" w:hAnsi="宋体"/>
                <w:szCs w:val="18"/>
              </w:rPr>
            </w:pP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990" w:type="dxa"/>
            <w:vMerge w:val="restart"/>
            <w:tcBorders>
              <w:top w:val="single" w:color="auto" w:sz="6" w:space="0"/>
              <w:left w:val="single" w:color="auto" w:sz="6" w:space="0"/>
              <w:right w:val="single" w:color="auto" w:sz="6" w:space="0"/>
            </w:tcBorders>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1.1.5</w:t>
            </w:r>
          </w:p>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r>
              <w:rPr>
                <w:rFonts w:hint="eastAsia" w:ascii="宋体" w:hAnsi="宋体" w:cs="宋体"/>
                <w:b/>
                <w:szCs w:val="18"/>
              </w:rPr>
              <w:t>执行规章制度情况</w:t>
            </w:r>
          </w:p>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r>
              <w:rPr>
                <w:rFonts w:hint="eastAsia" w:ascii="宋体" w:hAnsi="宋体" w:cs="宋体"/>
                <w:b/>
                <w:szCs w:val="18"/>
              </w:rPr>
              <w:t>（10分）</w:t>
            </w:r>
          </w:p>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请销假情况，计5分。有完善的请销假管理制度，严格考勤，记5分。无考勤制度，或瞒报考勤结果，每查到1次扣1分，直至该项分数扣完。</w:t>
            </w: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990" w:type="dxa"/>
            <w:vMerge w:val="continue"/>
            <w:tcBorders>
              <w:left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szCs w:val="18"/>
              </w:rPr>
            </w:pPr>
            <w:r>
              <w:rPr>
                <w:rFonts w:hint="eastAsia" w:ascii="宋体" w:hAnsi="宋体"/>
                <w:szCs w:val="18"/>
              </w:rPr>
              <w:t>值班情况，计5分。按要求上报值班表，值班人员坚守值班岗位计5分；无值班安排或值班人员不到岗、脱岗，每查到1次扣1分，直至该项分数扣完。</w:t>
            </w: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990" w:type="dxa"/>
            <w:vMerge w:val="continue"/>
            <w:tcBorders>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line="240" w:lineRule="exact"/>
              <w:ind w:left="-25" w:leftChars="-12" w:right="-38" w:rightChars="-18"/>
              <w:jc w:val="center"/>
              <w:rPr>
                <w:rFonts w:hint="eastAsia" w:ascii="宋体" w:hAnsi="宋体" w:cs="宋体"/>
                <w:b/>
                <w:szCs w:val="18"/>
              </w:rPr>
            </w:pP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szCs w:val="18"/>
              </w:rPr>
            </w:pPr>
            <w:r>
              <w:rPr>
                <w:rFonts w:hint="eastAsia" w:ascii="宋体" w:hAnsi="宋体"/>
                <w:szCs w:val="18"/>
              </w:rPr>
              <w:t>参加会议情况，按要求参加学校会议，计5分。无故不参加会议的，每人每次扣1分，直至本项分值扣完为止。</w:t>
            </w: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9" w:hRule="atLeast"/>
          <w:jc w:val="center"/>
        </w:trPr>
        <w:tc>
          <w:tcPr>
            <w:tcW w:w="780" w:type="dxa"/>
            <w:vMerge w:val="restart"/>
            <w:tcBorders>
              <w:top w:val="single" w:color="auto" w:sz="4" w:space="0"/>
              <w:left w:val="single" w:color="auto" w:sz="6" w:space="0"/>
              <w:right w:val="single" w:color="auto" w:sz="6" w:space="0"/>
            </w:tcBorders>
            <w:vAlign w:val="center"/>
          </w:tcPr>
          <w:p>
            <w:pPr>
              <w:keepNext w:val="0"/>
              <w:keepLines w:val="0"/>
              <w:widowControl/>
              <w:suppressLineNumbers w:val="0"/>
              <w:spacing w:before="100" w:beforeAutospacing="1" w:after="100" w:afterAutospacing="1" w:line="240" w:lineRule="atLeast"/>
              <w:ind w:left="0" w:right="0"/>
              <w:rPr>
                <w:rFonts w:hint="eastAsia" w:ascii="宋体" w:hAnsi="宋体" w:cs="宋体"/>
                <w:b/>
                <w:kern w:val="0"/>
                <w:sz w:val="24"/>
                <w:szCs w:val="24"/>
              </w:rPr>
            </w:pPr>
            <w:r>
              <w:rPr>
                <w:rFonts w:hint="eastAsia" w:ascii="宋体" w:hAnsi="宋体" w:cs="宋体"/>
                <w:b/>
                <w:kern w:val="0"/>
                <w:szCs w:val="21"/>
              </w:rPr>
              <w:t>1.2.平安校园建设（5%）</w:t>
            </w:r>
          </w:p>
        </w:tc>
        <w:tc>
          <w:tcPr>
            <w:tcW w:w="990" w:type="dxa"/>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100" w:beforeAutospacing="1" w:after="100" w:afterAutospacing="1" w:line="240" w:lineRule="atLeast"/>
              <w:ind w:left="0" w:right="0"/>
              <w:rPr>
                <w:rFonts w:hint="eastAsia" w:ascii="宋体" w:hAnsi="宋体" w:cs="宋体"/>
                <w:b/>
                <w:kern w:val="0"/>
                <w:szCs w:val="21"/>
              </w:rPr>
            </w:pPr>
            <w:r>
              <w:rPr>
                <w:rFonts w:hint="eastAsia" w:ascii="宋体" w:hAnsi="宋体" w:cs="宋体"/>
                <w:b/>
                <w:kern w:val="0"/>
                <w:szCs w:val="21"/>
              </w:rPr>
              <w:t>1.2.1组织领导（15分）</w:t>
            </w: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1、与学校签订《平安校园建设工作目标责任书》。（10分）</w:t>
            </w:r>
          </w:p>
          <w:p>
            <w:pPr>
              <w:keepNext w:val="0"/>
              <w:keepLines w:val="0"/>
              <w:suppressLineNumbers w:val="0"/>
              <w:spacing w:before="0" w:beforeAutospacing="0" w:after="0" w:afterAutospacing="0" w:line="240" w:lineRule="exact"/>
              <w:ind w:left="0" w:right="0"/>
              <w:jc w:val="left"/>
              <w:rPr>
                <w:rFonts w:hint="default" w:ascii="宋体" w:hAnsi="宋体"/>
                <w:szCs w:val="18"/>
              </w:rPr>
            </w:pPr>
            <w:r>
              <w:rPr>
                <w:rFonts w:hint="eastAsia" w:ascii="宋体" w:hAnsi="宋体"/>
                <w:szCs w:val="18"/>
              </w:rPr>
              <w:t>2、成立平安校园建设工作小组， 制定工作实施方案和措施。（5分）</w:t>
            </w: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100" w:beforeAutospacing="1" w:after="100" w:afterAutospacing="1" w:line="240" w:lineRule="atLeast"/>
              <w:ind w:left="0" w:right="0"/>
              <w:jc w:val="left"/>
              <w:rPr>
                <w:rFonts w:hint="default"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b/>
                <w:szCs w:val="21"/>
              </w:rPr>
            </w:pPr>
          </w:p>
        </w:tc>
        <w:tc>
          <w:tcPr>
            <w:tcW w:w="990" w:type="dxa"/>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100" w:beforeAutospacing="1" w:after="100" w:afterAutospacing="1" w:line="240" w:lineRule="atLeast"/>
              <w:ind w:left="0" w:right="0"/>
              <w:rPr>
                <w:rFonts w:hint="eastAsia" w:ascii="宋体" w:hAnsi="宋体" w:cs="宋体"/>
                <w:b/>
                <w:kern w:val="0"/>
                <w:sz w:val="24"/>
                <w:szCs w:val="24"/>
              </w:rPr>
            </w:pPr>
            <w:r>
              <w:rPr>
                <w:rFonts w:hint="eastAsia" w:ascii="宋体" w:hAnsi="宋体" w:cs="宋体"/>
                <w:b/>
                <w:kern w:val="0"/>
                <w:szCs w:val="21"/>
              </w:rPr>
              <w:t>1.2.2安全防范（30分）</w:t>
            </w:r>
          </w:p>
          <w:p>
            <w:pPr>
              <w:keepNext w:val="0"/>
              <w:keepLines w:val="0"/>
              <w:suppressLineNumbers w:val="0"/>
              <w:spacing w:before="0" w:beforeAutospacing="0" w:after="0" w:afterAutospacing="0" w:line="240" w:lineRule="exact"/>
              <w:ind w:left="0" w:right="-38" w:rightChars="-18"/>
              <w:rPr>
                <w:rFonts w:hint="eastAsia" w:ascii="宋体" w:hAnsi="宋体" w:cs="宋体"/>
                <w:b/>
                <w:spacing w:val="-6"/>
                <w:szCs w:val="18"/>
              </w:rPr>
            </w:pPr>
            <w:r>
              <w:rPr>
                <w:rFonts w:hint="eastAsia" w:ascii="宋体" w:hAnsi="宋体" w:cs="宋体"/>
                <w:b/>
                <w:kern w:val="0"/>
                <w:szCs w:val="21"/>
              </w:rPr>
              <w:t> </w:t>
            </w: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1、安全管理制度健全，责任分工明确。（10分）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2、有《预防和处置突发事件工作预案》。（5分）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3、有值班机制，落实 “三铁一器”安全防范设施。（5分）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4、无非法上访、越级上访事件和群体性事件。（5分）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5、无治安案件、刑事案件和政治案件。（5分）</w:t>
            </w:r>
          </w:p>
          <w:p>
            <w:pPr>
              <w:keepNext w:val="0"/>
              <w:keepLines w:val="0"/>
              <w:suppressLineNumbers w:val="0"/>
              <w:spacing w:before="0" w:beforeAutospacing="0" w:after="0" w:afterAutospacing="0"/>
              <w:ind w:left="0" w:right="0" w:firstLine="420" w:firstLineChars="200"/>
              <w:rPr>
                <w:rFonts w:hint="eastAsia" w:ascii="宋体" w:hAnsi="宋体"/>
                <w:szCs w:val="18"/>
              </w:rPr>
            </w:pP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b/>
                <w:szCs w:val="21"/>
              </w:rPr>
            </w:pPr>
          </w:p>
        </w:tc>
        <w:tc>
          <w:tcPr>
            <w:tcW w:w="990"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line="240" w:lineRule="exact"/>
              <w:ind w:left="0" w:right="-38" w:rightChars="-18"/>
              <w:rPr>
                <w:rFonts w:hint="eastAsia" w:ascii="宋体" w:hAnsi="宋体" w:cs="宋体"/>
                <w:b/>
                <w:kern w:val="0"/>
                <w:szCs w:val="21"/>
              </w:rPr>
            </w:pPr>
            <w:r>
              <w:rPr>
                <w:rFonts w:hint="eastAsia" w:ascii="宋体" w:hAnsi="宋体" w:cs="宋体"/>
                <w:b/>
                <w:kern w:val="0"/>
                <w:szCs w:val="21"/>
              </w:rPr>
              <w:t>1.2.3消防安全管理</w:t>
            </w:r>
          </w:p>
          <w:p>
            <w:pPr>
              <w:keepNext w:val="0"/>
              <w:keepLines w:val="0"/>
              <w:suppressLineNumbers w:val="0"/>
              <w:spacing w:before="0" w:beforeAutospacing="0" w:after="0" w:afterAutospacing="0" w:line="240" w:lineRule="exact"/>
              <w:ind w:left="0" w:right="-38" w:rightChars="-18"/>
              <w:rPr>
                <w:rFonts w:hint="eastAsia" w:ascii="宋体" w:hAnsi="宋体" w:cs="宋体"/>
                <w:b/>
                <w:szCs w:val="21"/>
              </w:rPr>
            </w:pPr>
            <w:r>
              <w:rPr>
                <w:rFonts w:hint="eastAsia" w:ascii="宋体" w:hAnsi="宋体" w:cs="宋体"/>
                <w:b/>
                <w:kern w:val="0"/>
                <w:szCs w:val="21"/>
              </w:rPr>
              <w:t>（25分）</w:t>
            </w: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1、与学校签订《消防安全工作目标责任书》。（5分）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2、每学期开展消防安全教育培训和组织逃生避险演练活动。（10分）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3、无私拉乱建，无违章用电和用火等安全隐患。（10分）</w:t>
            </w:r>
          </w:p>
          <w:p>
            <w:pPr>
              <w:keepNext w:val="0"/>
              <w:keepLines w:val="0"/>
              <w:suppressLineNumbers w:val="0"/>
              <w:spacing w:before="0" w:beforeAutospacing="0" w:after="0" w:afterAutospacing="0" w:line="240" w:lineRule="exact"/>
              <w:ind w:left="0" w:right="0" w:firstLine="420" w:firstLineChars="200"/>
              <w:jc w:val="left"/>
              <w:rPr>
                <w:rFonts w:hint="eastAsia" w:ascii="宋体" w:hAnsi="宋体"/>
                <w:szCs w:val="18"/>
              </w:rPr>
            </w:pP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100" w:beforeAutospacing="1" w:after="100" w:afterAutospacing="1" w:line="240" w:lineRule="atLeast"/>
              <w:ind w:left="0" w:right="0"/>
              <w:jc w:val="left"/>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b/>
                <w:szCs w:val="21"/>
              </w:rPr>
            </w:pPr>
          </w:p>
        </w:tc>
        <w:tc>
          <w:tcPr>
            <w:tcW w:w="990"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line="240" w:lineRule="exact"/>
              <w:ind w:left="0" w:right="-38" w:rightChars="-18"/>
              <w:rPr>
                <w:rFonts w:hint="eastAsia" w:ascii="宋体" w:hAnsi="宋体" w:cs="宋体"/>
                <w:b/>
                <w:szCs w:val="21"/>
              </w:rPr>
            </w:pPr>
            <w:r>
              <w:rPr>
                <w:rFonts w:hint="eastAsia" w:ascii="宋体" w:hAnsi="宋体" w:cs="宋体"/>
                <w:b/>
                <w:kern w:val="0"/>
                <w:szCs w:val="21"/>
              </w:rPr>
              <w:t>1.2.4宣传教育（15分）</w:t>
            </w: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1、每学期开展反邪教、反暴恐、反诈骗、反盗抢和禁毒等专题安全教育。（5分）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2、有媒体上宣传学校平安校园建设活动内容的稿件和影像资料。(5分)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3、有同违法现象作斗争和见义勇为的行为和事迹。（5分）</w:t>
            </w:r>
          </w:p>
          <w:p>
            <w:pPr>
              <w:keepNext w:val="0"/>
              <w:keepLines w:val="0"/>
              <w:suppressLineNumbers w:val="0"/>
              <w:spacing w:before="0" w:beforeAutospacing="0" w:after="0" w:afterAutospacing="0" w:line="240" w:lineRule="exact"/>
              <w:ind w:left="0" w:right="0"/>
              <w:jc w:val="left"/>
              <w:rPr>
                <w:rFonts w:hint="eastAsia" w:ascii="宋体" w:hAnsi="宋体"/>
                <w:szCs w:val="18"/>
              </w:rPr>
            </w:pP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100" w:beforeAutospacing="1" w:after="100" w:afterAutospacing="1" w:line="240" w:lineRule="atLeast"/>
              <w:ind w:left="0" w:right="0"/>
              <w:jc w:val="left"/>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b/>
                <w:szCs w:val="21"/>
              </w:rPr>
            </w:pPr>
          </w:p>
        </w:tc>
        <w:tc>
          <w:tcPr>
            <w:tcW w:w="990" w:type="dxa"/>
            <w:tcBorders>
              <w:top w:val="single" w:color="auto" w:sz="6" w:space="0"/>
              <w:left w:val="single" w:color="auto" w:sz="6" w:space="0"/>
              <w:bottom w:val="single" w:color="auto" w:sz="4" w:space="0"/>
              <w:right w:val="single" w:color="auto" w:sz="6" w:space="0"/>
            </w:tcBorders>
            <w:vAlign w:val="top"/>
          </w:tcPr>
          <w:p>
            <w:pPr>
              <w:keepNext w:val="0"/>
              <w:keepLines w:val="0"/>
              <w:suppressLineNumbers w:val="0"/>
              <w:adjustRightInd w:val="0"/>
              <w:snapToGrid w:val="0"/>
              <w:spacing w:before="0" w:beforeAutospacing="0" w:after="0" w:afterAutospacing="0"/>
              <w:ind w:left="0" w:right="0"/>
              <w:jc w:val="center"/>
              <w:rPr>
                <w:rFonts w:hint="eastAsia" w:ascii="宋体" w:hAnsi="宋体" w:cs="宋体"/>
                <w:b/>
                <w:kern w:val="0"/>
                <w:szCs w:val="21"/>
              </w:rPr>
            </w:pPr>
            <w:r>
              <w:rPr>
                <w:rFonts w:hint="eastAsia" w:ascii="宋体" w:hAnsi="宋体" w:cs="宋体"/>
                <w:b/>
                <w:kern w:val="0"/>
                <w:szCs w:val="21"/>
              </w:rPr>
              <w:t>1.2.5暂住人口管理</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b/>
                <w:kern w:val="0"/>
                <w:szCs w:val="21"/>
              </w:rPr>
            </w:pPr>
            <w:r>
              <w:rPr>
                <w:rFonts w:hint="eastAsia" w:ascii="宋体" w:hAnsi="宋体" w:cs="宋体"/>
                <w:b/>
                <w:kern w:val="0"/>
                <w:szCs w:val="21"/>
              </w:rPr>
              <w:t>（5分）</w:t>
            </w: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rPr>
                <w:rFonts w:hint="eastAsia" w:ascii="宋体" w:hAnsi="宋体"/>
                <w:szCs w:val="18"/>
              </w:rPr>
            </w:pPr>
            <w:r>
              <w:rPr>
                <w:rFonts w:hint="eastAsia" w:ascii="宋体" w:hAnsi="宋体"/>
                <w:szCs w:val="18"/>
              </w:rPr>
              <w:t>使用临时务工人员，要做到有制度、有备案、有措施、有管理，预防违法违纪。</w:t>
            </w: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jc w:val="center"/>
        </w:trPr>
        <w:tc>
          <w:tcPr>
            <w:tcW w:w="780" w:type="dxa"/>
            <w:vMerge w:val="continue"/>
            <w:tcBorders>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b/>
                <w:szCs w:val="21"/>
              </w:rPr>
            </w:pPr>
          </w:p>
        </w:tc>
        <w:tc>
          <w:tcPr>
            <w:tcW w:w="990" w:type="dxa"/>
            <w:tcBorders>
              <w:top w:val="single" w:color="auto" w:sz="6" w:space="0"/>
              <w:left w:val="single" w:color="auto" w:sz="6" w:space="0"/>
              <w:bottom w:val="single" w:color="auto" w:sz="4" w:space="0"/>
              <w:right w:val="single" w:color="auto" w:sz="6" w:space="0"/>
            </w:tcBorders>
            <w:vAlign w:val="top"/>
          </w:tcPr>
          <w:p>
            <w:pPr>
              <w:keepNext w:val="0"/>
              <w:keepLines w:val="0"/>
              <w:suppressLineNumbers w:val="0"/>
              <w:adjustRightInd w:val="0"/>
              <w:snapToGrid w:val="0"/>
              <w:spacing w:before="0" w:beforeAutospacing="0" w:after="0" w:afterAutospacing="0"/>
              <w:ind w:left="0" w:right="0"/>
              <w:jc w:val="center"/>
              <w:rPr>
                <w:rFonts w:hint="eastAsia" w:ascii="宋体" w:hAnsi="宋体" w:cs="宋体"/>
                <w:b/>
                <w:kern w:val="0"/>
                <w:szCs w:val="21"/>
              </w:rPr>
            </w:pPr>
            <w:r>
              <w:rPr>
                <w:rFonts w:hint="eastAsia" w:ascii="宋体" w:hAnsi="宋体" w:cs="宋体"/>
                <w:b/>
                <w:kern w:val="0"/>
                <w:szCs w:val="21"/>
              </w:rPr>
              <w:t xml:space="preserve"> 1.2.6工作台帐</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b/>
                <w:kern w:val="0"/>
                <w:szCs w:val="21"/>
              </w:rPr>
            </w:pPr>
            <w:r>
              <w:rPr>
                <w:rFonts w:hint="eastAsia" w:ascii="宋体" w:hAnsi="宋体" w:cs="宋体"/>
                <w:b/>
                <w:kern w:val="0"/>
                <w:szCs w:val="21"/>
              </w:rPr>
              <w:t>（10分）</w:t>
            </w:r>
          </w:p>
        </w:tc>
        <w:tc>
          <w:tcPr>
            <w:tcW w:w="586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rPr>
                <w:rFonts w:hint="eastAsia" w:ascii="宋体" w:hAnsi="宋体"/>
                <w:szCs w:val="18"/>
              </w:rPr>
            </w:pPr>
            <w:r>
              <w:rPr>
                <w:rFonts w:hint="eastAsia" w:ascii="宋体" w:hAnsi="宋体"/>
                <w:szCs w:val="18"/>
              </w:rPr>
              <w:t>1、参加学校安全工作会议，并按要求执行部署和组织落实。（5分）</w:t>
            </w:r>
          </w:p>
          <w:p>
            <w:pPr>
              <w:keepNext w:val="0"/>
              <w:keepLines w:val="0"/>
              <w:suppressLineNumbers w:val="0"/>
              <w:spacing w:before="0" w:beforeAutospacing="0" w:after="0" w:afterAutospacing="0" w:line="240" w:lineRule="exact"/>
              <w:ind w:left="0" w:right="0"/>
              <w:rPr>
                <w:rFonts w:hint="eastAsia" w:ascii="宋体" w:hAnsi="宋体"/>
                <w:szCs w:val="18"/>
              </w:rPr>
            </w:pPr>
            <w:r>
              <w:rPr>
                <w:rFonts w:hint="eastAsia" w:ascii="宋体" w:hAnsi="宋体"/>
                <w:szCs w:val="18"/>
              </w:rPr>
              <w:t>2、台帐资料齐全，有专人负责管理。（5分）</w:t>
            </w:r>
          </w:p>
        </w:tc>
        <w:tc>
          <w:tcPr>
            <w:tcW w:w="156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jc w:val="center"/>
        </w:trPr>
        <w:tc>
          <w:tcPr>
            <w:tcW w:w="780" w:type="dxa"/>
            <w:vMerge w:val="restart"/>
            <w:tcBorders>
              <w:top w:val="single" w:color="auto" w:sz="4" w:space="0"/>
              <w:left w:val="single" w:color="auto" w:sz="6"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eastAsia" w:ascii="宋体" w:hAnsi="宋体" w:cs="宋体"/>
                <w:b/>
                <w:szCs w:val="21"/>
              </w:rPr>
            </w:pPr>
            <w:r>
              <w:rPr>
                <w:rFonts w:hint="eastAsia" w:ascii="宋体" w:hAnsi="宋体" w:cs="宋体"/>
                <w:b/>
                <w:szCs w:val="21"/>
              </w:rPr>
              <w:t>1.3</w:t>
            </w:r>
          </w:p>
          <w:p>
            <w:pPr>
              <w:keepNext w:val="0"/>
              <w:keepLines w:val="0"/>
              <w:suppressLineNumbers w:val="0"/>
              <w:snapToGrid w:val="0"/>
              <w:spacing w:before="0" w:beforeAutospacing="0" w:after="0" w:afterAutospacing="0"/>
              <w:ind w:left="0" w:right="0"/>
              <w:jc w:val="center"/>
              <w:rPr>
                <w:rFonts w:hint="eastAsia" w:ascii="宋体" w:hAnsi="宋体" w:cs="宋体"/>
                <w:b/>
                <w:szCs w:val="21"/>
              </w:rPr>
            </w:pPr>
            <w:r>
              <w:rPr>
                <w:rFonts w:hint="eastAsia" w:ascii="宋体" w:hAnsi="宋体" w:cs="宋体"/>
                <w:b/>
                <w:szCs w:val="21"/>
              </w:rPr>
              <w:t>党务校务公开</w:t>
            </w:r>
          </w:p>
          <w:p>
            <w:pPr>
              <w:keepNext w:val="0"/>
              <w:keepLines w:val="0"/>
              <w:suppressLineNumbers w:val="0"/>
              <w:snapToGrid w:val="0"/>
              <w:spacing w:before="0" w:beforeAutospacing="0" w:after="0" w:afterAutospacing="0"/>
              <w:ind w:left="0" w:right="0"/>
              <w:jc w:val="center"/>
              <w:rPr>
                <w:rFonts w:hint="eastAsia" w:ascii="宋体" w:hAnsi="宋体" w:cs="宋体"/>
                <w:b/>
                <w:szCs w:val="21"/>
              </w:rPr>
            </w:pPr>
            <w:r>
              <w:rPr>
                <w:rFonts w:hint="eastAsia" w:ascii="宋体" w:hAnsi="宋体" w:cs="宋体"/>
                <w:b/>
                <w:szCs w:val="21"/>
              </w:rPr>
              <w:t>(5%)</w:t>
            </w:r>
          </w:p>
        </w:tc>
        <w:tc>
          <w:tcPr>
            <w:tcW w:w="990" w:type="dxa"/>
            <w:tcBorders>
              <w:top w:val="single" w:color="auto" w:sz="6" w:space="0"/>
              <w:left w:val="single" w:color="auto" w:sz="6" w:space="0"/>
              <w:bottom w:val="single" w:color="auto" w:sz="4" w:space="0"/>
              <w:right w:val="single" w:color="auto" w:sz="6" w:space="0"/>
            </w:tcBorders>
            <w:vAlign w:val="top"/>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1.3.1</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公开</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内容</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kern w:val="0"/>
                <w:szCs w:val="21"/>
              </w:rPr>
            </w:pPr>
            <w:r>
              <w:rPr>
                <w:rFonts w:hint="eastAsia" w:ascii="宋体" w:hAnsi="宋体" w:cs="宋体"/>
                <w:b/>
                <w:szCs w:val="18"/>
              </w:rPr>
              <w:t>（75分）</w:t>
            </w:r>
          </w:p>
        </w:tc>
        <w:tc>
          <w:tcPr>
            <w:tcW w:w="5863"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1、按公开目录公开，计60分；公开及时（事项发生一周内）。（10分）。</w:t>
            </w:r>
          </w:p>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2、公开材料上注明举报电话和意见反馈电话、加盖有部门印章或有负责人签字。（5分）</w:t>
            </w:r>
          </w:p>
        </w:tc>
        <w:tc>
          <w:tcPr>
            <w:tcW w:w="1566"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spacing w:before="0" w:beforeAutospacing="0" w:after="0" w:afterAutospacing="0" w:line="240" w:lineRule="exact"/>
              <w:ind w:left="0" w:right="0"/>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990" w:type="dxa"/>
            <w:tcBorders>
              <w:top w:val="single" w:color="auto" w:sz="6" w:space="0"/>
              <w:left w:val="single" w:color="auto" w:sz="6" w:space="0"/>
              <w:bottom w:val="single" w:color="auto" w:sz="4" w:space="0"/>
              <w:right w:val="single" w:color="auto" w:sz="6" w:space="0"/>
            </w:tcBorders>
            <w:vAlign w:val="top"/>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1.3.2</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kern w:val="0"/>
                <w:szCs w:val="21"/>
              </w:rPr>
            </w:pPr>
            <w:r>
              <w:rPr>
                <w:rFonts w:hint="eastAsia" w:ascii="宋体" w:hAnsi="宋体" w:cs="宋体"/>
                <w:b/>
                <w:szCs w:val="18"/>
              </w:rPr>
              <w:t>载体建设（10分</w:t>
            </w:r>
          </w:p>
        </w:tc>
        <w:tc>
          <w:tcPr>
            <w:tcW w:w="5863"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公开栏张贴美观、管理到位，计4分；校园网管理到位、更新及时，计4分；意见箱管理到位，计2分。</w:t>
            </w:r>
          </w:p>
        </w:tc>
        <w:tc>
          <w:tcPr>
            <w:tcW w:w="1566"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spacing w:before="0" w:beforeAutospacing="0" w:after="0" w:afterAutospacing="0" w:line="240" w:lineRule="exact"/>
              <w:ind w:left="0" w:right="0"/>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990" w:type="dxa"/>
            <w:tcBorders>
              <w:top w:val="single" w:color="auto" w:sz="6" w:space="0"/>
              <w:left w:val="single" w:color="auto" w:sz="6" w:space="0"/>
              <w:bottom w:val="single" w:color="auto" w:sz="4" w:space="0"/>
              <w:right w:val="single" w:color="auto" w:sz="6" w:space="0"/>
            </w:tcBorders>
            <w:vAlign w:val="top"/>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1.3.3</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档案</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材料</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kern w:val="0"/>
                <w:szCs w:val="21"/>
              </w:rPr>
            </w:pPr>
            <w:r>
              <w:rPr>
                <w:rFonts w:hint="eastAsia" w:ascii="宋体" w:hAnsi="宋体" w:cs="宋体"/>
                <w:b/>
                <w:szCs w:val="18"/>
              </w:rPr>
              <w:t>（10分）</w:t>
            </w:r>
          </w:p>
        </w:tc>
        <w:tc>
          <w:tcPr>
            <w:tcW w:w="5863"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公开材料分学期存放，党务政务分别归档，计2分；公开台账记录完整，计4分；公开档案材料规范并按时上交，计4分。</w:t>
            </w:r>
          </w:p>
        </w:tc>
        <w:tc>
          <w:tcPr>
            <w:tcW w:w="1566"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spacing w:before="0" w:beforeAutospacing="0" w:after="0" w:afterAutospacing="0" w:line="240" w:lineRule="exact"/>
              <w:ind w:left="0" w:right="0"/>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jc w:val="center"/>
        </w:trPr>
        <w:tc>
          <w:tcPr>
            <w:tcW w:w="780" w:type="dxa"/>
            <w:vMerge w:val="continue"/>
            <w:tcBorders>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990" w:type="dxa"/>
            <w:tcBorders>
              <w:top w:val="single" w:color="auto" w:sz="6" w:space="0"/>
              <w:left w:val="single" w:color="auto" w:sz="6" w:space="0"/>
              <w:bottom w:val="single" w:color="auto" w:sz="4" w:space="0"/>
              <w:right w:val="single" w:color="auto" w:sz="6" w:space="0"/>
            </w:tcBorders>
            <w:vAlign w:val="top"/>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1.3.4</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意见收集与反馈</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kern w:val="0"/>
                <w:szCs w:val="21"/>
              </w:rPr>
            </w:pPr>
            <w:r>
              <w:rPr>
                <w:rFonts w:hint="eastAsia" w:ascii="宋体" w:hAnsi="宋体" w:cs="宋体"/>
                <w:b/>
                <w:szCs w:val="18"/>
              </w:rPr>
              <w:t>（5分）</w:t>
            </w:r>
          </w:p>
        </w:tc>
        <w:tc>
          <w:tcPr>
            <w:tcW w:w="5863"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spacing w:before="0" w:beforeAutospacing="0" w:after="0" w:afterAutospacing="0" w:line="240" w:lineRule="exact"/>
              <w:ind w:left="0" w:right="0"/>
              <w:jc w:val="left"/>
              <w:rPr>
                <w:rFonts w:hint="eastAsia" w:ascii="宋体" w:hAnsi="宋体"/>
                <w:szCs w:val="18"/>
              </w:rPr>
            </w:pPr>
            <w:r>
              <w:rPr>
                <w:rFonts w:hint="eastAsia" w:ascii="宋体" w:hAnsi="宋体"/>
                <w:szCs w:val="18"/>
              </w:rPr>
              <w:t>意见收集和反馈及时，计5分。</w:t>
            </w:r>
          </w:p>
        </w:tc>
        <w:tc>
          <w:tcPr>
            <w:tcW w:w="1566" w:type="dxa"/>
            <w:tcBorders>
              <w:top w:val="single" w:color="auto" w:sz="6" w:space="0"/>
              <w:left w:val="single" w:color="auto" w:sz="6" w:space="0"/>
              <w:bottom w:val="single" w:color="auto" w:sz="6" w:space="0"/>
              <w:right w:val="single" w:color="auto" w:sz="6" w:space="0"/>
            </w:tcBorders>
            <w:vAlign w:val="top"/>
          </w:tcPr>
          <w:p>
            <w:pPr>
              <w:keepNext w:val="0"/>
              <w:keepLines w:val="0"/>
              <w:suppressLineNumbers w:val="0"/>
              <w:spacing w:before="0" w:beforeAutospacing="0" w:after="0" w:afterAutospacing="0" w:line="240" w:lineRule="exact"/>
              <w:ind w:left="0" w:right="0"/>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80" w:type="dxa"/>
            <w:vMerge w:val="restart"/>
            <w:tcBorders>
              <w:top w:val="single" w:color="auto" w:sz="4" w:space="0"/>
              <w:left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b/>
                <w:szCs w:val="21"/>
              </w:rPr>
            </w:pPr>
            <w:r>
              <w:rPr>
                <w:rFonts w:hint="eastAsia" w:ascii="宋体" w:hAnsi="宋体" w:cs="宋体"/>
                <w:b/>
                <w:szCs w:val="21"/>
              </w:rPr>
              <w:t>1.4</w:t>
            </w:r>
          </w:p>
          <w:p>
            <w:pPr>
              <w:keepNext w:val="0"/>
              <w:keepLines w:val="0"/>
              <w:suppressLineNumbers w:val="0"/>
              <w:spacing w:before="0" w:beforeAutospacing="0" w:after="0" w:afterAutospacing="0" w:line="240" w:lineRule="exact"/>
              <w:ind w:left="0" w:right="0"/>
              <w:jc w:val="center"/>
              <w:rPr>
                <w:rFonts w:hint="eastAsia" w:ascii="宋体" w:hAnsi="宋体" w:cs="宋体"/>
                <w:b/>
                <w:szCs w:val="21"/>
              </w:rPr>
            </w:pPr>
            <w:r>
              <w:rPr>
                <w:rFonts w:hint="eastAsia" w:ascii="宋体" w:hAnsi="宋体" w:cs="宋体"/>
                <w:b/>
                <w:szCs w:val="21"/>
              </w:rPr>
              <w:t>教学活动信息化(10%)</w:t>
            </w:r>
          </w:p>
        </w:tc>
        <w:tc>
          <w:tcPr>
            <w:tcW w:w="990"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1.4.1</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组织机构</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（必须项）</w:t>
            </w:r>
          </w:p>
        </w:tc>
        <w:tc>
          <w:tcPr>
            <w:tcW w:w="58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spacing w:val="-6"/>
                <w:szCs w:val="18"/>
              </w:rPr>
            </w:pPr>
            <w:r>
              <w:rPr>
                <w:rFonts w:hint="eastAsia" w:ascii="宋体" w:hAnsi="宋体"/>
                <w:spacing w:val="-6"/>
                <w:szCs w:val="18"/>
              </w:rPr>
              <w:t>成立部门教学活动信息化工作小组，明确专人负责。</w:t>
            </w:r>
          </w:p>
          <w:p>
            <w:pPr>
              <w:keepNext w:val="0"/>
              <w:keepLines w:val="0"/>
              <w:suppressLineNumbers w:val="0"/>
              <w:spacing w:before="0" w:beforeAutospacing="0" w:after="0" w:afterAutospacing="0" w:line="240" w:lineRule="exact"/>
              <w:ind w:left="0" w:right="0"/>
              <w:rPr>
                <w:rFonts w:hint="eastAsia" w:ascii="宋体" w:hAnsi="宋体"/>
                <w:szCs w:val="18"/>
              </w:rPr>
            </w:pPr>
            <w:r>
              <w:rPr>
                <w:rFonts w:hint="eastAsia" w:ascii="宋体"/>
                <w:spacing w:val="-6"/>
                <w:szCs w:val="18"/>
              </w:rPr>
              <w:t>（此为必须项，无此项整个教学活动信息化建设为</w:t>
            </w:r>
            <w:r>
              <w:rPr>
                <w:rFonts w:hint="default" w:ascii="宋体"/>
                <w:spacing w:val="-6"/>
                <w:szCs w:val="18"/>
              </w:rPr>
              <w:t>0</w:t>
            </w:r>
            <w:r>
              <w:rPr>
                <w:rFonts w:hint="eastAsia" w:ascii="宋体"/>
                <w:spacing w:val="-6"/>
                <w:szCs w:val="18"/>
              </w:rPr>
              <w:t>分。）</w:t>
            </w:r>
          </w:p>
        </w:tc>
        <w:tc>
          <w:tcPr>
            <w:tcW w:w="15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b/>
                <w:szCs w:val="21"/>
              </w:rPr>
            </w:pPr>
          </w:p>
        </w:tc>
        <w:tc>
          <w:tcPr>
            <w:tcW w:w="990"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1.4.2</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规划</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（10分）</w:t>
            </w:r>
          </w:p>
        </w:tc>
        <w:tc>
          <w:tcPr>
            <w:tcW w:w="58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宋体" w:hAnsi="宋体"/>
                <w:szCs w:val="18"/>
              </w:rPr>
            </w:pPr>
            <w:r>
              <w:rPr>
                <w:rFonts w:hint="eastAsia" w:ascii="宋体" w:hAnsi="宋体"/>
                <w:spacing w:val="-6"/>
                <w:szCs w:val="18"/>
              </w:rPr>
              <w:t>结合部门职责，制定本部门年度信息化规划。（</w:t>
            </w:r>
            <w:r>
              <w:rPr>
                <w:rFonts w:hint="default" w:ascii="宋体" w:hAnsi="宋体"/>
                <w:spacing w:val="-6"/>
                <w:szCs w:val="18"/>
              </w:rPr>
              <w:t>10</w:t>
            </w:r>
            <w:r>
              <w:rPr>
                <w:rFonts w:hint="eastAsia" w:ascii="宋体" w:hAnsi="宋体"/>
                <w:spacing w:val="-6"/>
                <w:szCs w:val="18"/>
              </w:rPr>
              <w:t>分）</w:t>
            </w:r>
          </w:p>
        </w:tc>
        <w:tc>
          <w:tcPr>
            <w:tcW w:w="15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5"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b/>
                <w:szCs w:val="21"/>
              </w:rPr>
            </w:pPr>
          </w:p>
        </w:tc>
        <w:tc>
          <w:tcPr>
            <w:tcW w:w="990"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1.4.3</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规划落实</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（35分）</w:t>
            </w:r>
          </w:p>
        </w:tc>
        <w:tc>
          <w:tcPr>
            <w:tcW w:w="58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spacing w:val="-6"/>
                <w:szCs w:val="18"/>
              </w:rPr>
            </w:pPr>
            <w:r>
              <w:rPr>
                <w:rFonts w:hint="default" w:ascii="宋体" w:hAnsi="宋体"/>
                <w:spacing w:val="-6"/>
                <w:szCs w:val="18"/>
              </w:rPr>
              <w:t>1.</w:t>
            </w:r>
            <w:r>
              <w:rPr>
                <w:rFonts w:hint="eastAsia" w:ascii="宋体" w:hAnsi="宋体"/>
                <w:spacing w:val="-6"/>
                <w:szCs w:val="18"/>
              </w:rPr>
              <w:t>根据部门的信息化规划，制定部门具体的实施方案。（</w:t>
            </w:r>
            <w:r>
              <w:rPr>
                <w:rFonts w:hint="default" w:ascii="宋体" w:hAnsi="宋体"/>
                <w:spacing w:val="-6"/>
                <w:szCs w:val="18"/>
              </w:rPr>
              <w:t>20</w:t>
            </w:r>
            <w:r>
              <w:rPr>
                <w:rFonts w:hint="eastAsia" w:ascii="宋体" w:hAnsi="宋体"/>
                <w:spacing w:val="-6"/>
                <w:szCs w:val="18"/>
              </w:rPr>
              <w:t>分）</w:t>
            </w:r>
          </w:p>
          <w:p>
            <w:pPr>
              <w:keepNext w:val="0"/>
              <w:keepLines w:val="0"/>
              <w:suppressLineNumbers w:val="0"/>
              <w:spacing w:before="0" w:beforeAutospacing="0" w:after="0" w:afterAutospacing="0" w:line="240" w:lineRule="exact"/>
              <w:ind w:left="0" w:right="0"/>
              <w:rPr>
                <w:rFonts w:hint="default" w:ascii="宋体"/>
                <w:spacing w:val="-6"/>
                <w:szCs w:val="18"/>
              </w:rPr>
            </w:pPr>
            <w:r>
              <w:rPr>
                <w:rFonts w:hint="default" w:ascii="宋体" w:hAnsi="宋体"/>
                <w:spacing w:val="-6"/>
                <w:szCs w:val="18"/>
              </w:rPr>
              <w:t>2.</w:t>
            </w:r>
            <w:r>
              <w:rPr>
                <w:rFonts w:hint="eastAsia" w:ascii="宋体" w:hAnsi="宋体"/>
                <w:spacing w:val="-6"/>
                <w:szCs w:val="18"/>
              </w:rPr>
              <w:t>落实实施方案情况。（</w:t>
            </w:r>
            <w:r>
              <w:rPr>
                <w:rFonts w:hint="default" w:ascii="宋体" w:hAnsi="宋体"/>
                <w:spacing w:val="-6"/>
                <w:szCs w:val="18"/>
              </w:rPr>
              <w:t>10</w:t>
            </w:r>
            <w:r>
              <w:rPr>
                <w:rFonts w:hint="eastAsia" w:ascii="宋体" w:hAnsi="宋体"/>
                <w:spacing w:val="-6"/>
                <w:szCs w:val="18"/>
              </w:rPr>
              <w:t>分）</w:t>
            </w:r>
          </w:p>
          <w:p>
            <w:pPr>
              <w:keepNext w:val="0"/>
              <w:keepLines w:val="0"/>
              <w:suppressLineNumbers w:val="0"/>
              <w:spacing w:before="0" w:beforeAutospacing="0" w:after="0" w:afterAutospacing="0" w:line="240" w:lineRule="exact"/>
              <w:ind w:left="0" w:right="0"/>
              <w:rPr>
                <w:rFonts w:hint="eastAsia" w:ascii="宋体" w:hAnsi="宋体"/>
                <w:szCs w:val="18"/>
              </w:rPr>
            </w:pPr>
            <w:r>
              <w:rPr>
                <w:rFonts w:hint="default" w:ascii="宋体" w:hAnsi="宋体"/>
                <w:spacing w:val="-6"/>
                <w:szCs w:val="18"/>
              </w:rPr>
              <w:t>3.</w:t>
            </w:r>
            <w:r>
              <w:rPr>
                <w:rFonts w:hint="eastAsia" w:ascii="宋体" w:hAnsi="宋体"/>
                <w:spacing w:val="-6"/>
                <w:szCs w:val="18"/>
              </w:rPr>
              <w:t>使用信息化手段后，应用效果情况。（</w:t>
            </w:r>
            <w:r>
              <w:rPr>
                <w:rFonts w:hint="default" w:ascii="宋体" w:hAnsi="宋体"/>
                <w:spacing w:val="-6"/>
                <w:szCs w:val="18"/>
              </w:rPr>
              <w:t>5</w:t>
            </w:r>
            <w:r>
              <w:rPr>
                <w:rFonts w:hint="eastAsia" w:ascii="宋体" w:hAnsi="宋体"/>
                <w:spacing w:val="-6"/>
                <w:szCs w:val="18"/>
              </w:rPr>
              <w:t>分）</w:t>
            </w:r>
          </w:p>
        </w:tc>
        <w:tc>
          <w:tcPr>
            <w:tcW w:w="15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9" w:hRule="atLeast"/>
          <w:jc w:val="center"/>
        </w:trPr>
        <w:tc>
          <w:tcPr>
            <w:tcW w:w="780" w:type="dxa"/>
            <w:vMerge w:val="continue"/>
            <w:tcBorders>
              <w:left w:val="single" w:color="auto" w:sz="6"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b/>
                <w:szCs w:val="21"/>
              </w:rPr>
            </w:pPr>
          </w:p>
        </w:tc>
        <w:tc>
          <w:tcPr>
            <w:tcW w:w="990"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1.4.4</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应用与推广</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（30分）</w:t>
            </w:r>
          </w:p>
        </w:tc>
        <w:tc>
          <w:tcPr>
            <w:tcW w:w="58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spacing w:val="-6"/>
                <w:szCs w:val="18"/>
              </w:rPr>
            </w:pPr>
            <w:r>
              <w:rPr>
                <w:rFonts w:hint="default" w:ascii="宋体" w:hAnsi="宋体"/>
                <w:spacing w:val="-6"/>
                <w:szCs w:val="18"/>
              </w:rPr>
              <w:t>1.</w:t>
            </w:r>
            <w:r>
              <w:rPr>
                <w:rFonts w:hint="eastAsia" w:ascii="宋体" w:hAnsi="宋体"/>
                <w:spacing w:val="-6"/>
                <w:szCs w:val="18"/>
              </w:rPr>
              <w:t>本部门全员应用本部门主管的信息化系统的情况。（</w:t>
            </w:r>
            <w:r>
              <w:rPr>
                <w:rFonts w:hint="default" w:ascii="宋体" w:hAnsi="宋体"/>
                <w:spacing w:val="-6"/>
                <w:szCs w:val="18"/>
              </w:rPr>
              <w:t>5</w:t>
            </w:r>
            <w:r>
              <w:rPr>
                <w:rFonts w:hint="eastAsia" w:ascii="宋体" w:hAnsi="宋体"/>
                <w:spacing w:val="-6"/>
                <w:szCs w:val="18"/>
              </w:rPr>
              <w:t>分）</w:t>
            </w:r>
          </w:p>
          <w:p>
            <w:pPr>
              <w:keepNext w:val="0"/>
              <w:keepLines w:val="0"/>
              <w:suppressLineNumbers w:val="0"/>
              <w:spacing w:before="0" w:beforeAutospacing="0" w:after="0" w:afterAutospacing="0" w:line="240" w:lineRule="exact"/>
              <w:ind w:left="0" w:right="0"/>
              <w:rPr>
                <w:rFonts w:hint="default" w:ascii="宋体"/>
                <w:spacing w:val="-6"/>
                <w:szCs w:val="18"/>
              </w:rPr>
            </w:pPr>
            <w:r>
              <w:rPr>
                <w:rFonts w:hint="default" w:ascii="宋体"/>
                <w:spacing w:val="-6"/>
                <w:szCs w:val="18"/>
              </w:rPr>
              <w:t>2.</w:t>
            </w:r>
            <w:r>
              <w:rPr>
                <w:rFonts w:hint="eastAsia" w:ascii="宋体"/>
                <w:spacing w:val="-6"/>
                <w:szCs w:val="18"/>
              </w:rPr>
              <w:t>向全校有关部门推广本部门主管的信息化系统的情况。（</w:t>
            </w:r>
            <w:r>
              <w:rPr>
                <w:rFonts w:hint="default" w:ascii="宋体"/>
                <w:spacing w:val="-6"/>
                <w:szCs w:val="18"/>
              </w:rPr>
              <w:t>10</w:t>
            </w:r>
            <w:r>
              <w:rPr>
                <w:rFonts w:hint="eastAsia" w:ascii="宋体"/>
                <w:spacing w:val="-6"/>
                <w:szCs w:val="18"/>
              </w:rPr>
              <w:t>分）</w:t>
            </w:r>
          </w:p>
          <w:p>
            <w:pPr>
              <w:keepNext w:val="0"/>
              <w:keepLines w:val="0"/>
              <w:suppressLineNumbers w:val="0"/>
              <w:spacing w:before="0" w:beforeAutospacing="0" w:after="0" w:afterAutospacing="0" w:line="240" w:lineRule="exact"/>
              <w:ind w:left="0" w:right="0"/>
              <w:rPr>
                <w:rFonts w:hint="eastAsia" w:ascii="宋体" w:hAnsi="宋体"/>
                <w:szCs w:val="18"/>
              </w:rPr>
            </w:pPr>
            <w:r>
              <w:rPr>
                <w:rFonts w:hint="default" w:ascii="宋体"/>
                <w:spacing w:val="-6"/>
                <w:szCs w:val="18"/>
              </w:rPr>
              <w:t>3.</w:t>
            </w:r>
            <w:r>
              <w:rPr>
                <w:rFonts w:hint="eastAsia" w:ascii="宋体"/>
                <w:spacing w:val="-6"/>
                <w:szCs w:val="18"/>
              </w:rPr>
              <w:t>应用相关部门主管的信息化系统情况。（</w:t>
            </w:r>
            <w:r>
              <w:rPr>
                <w:rFonts w:hint="default" w:ascii="宋体"/>
                <w:spacing w:val="-6"/>
                <w:szCs w:val="18"/>
              </w:rPr>
              <w:t>15</w:t>
            </w:r>
            <w:r>
              <w:rPr>
                <w:rFonts w:hint="eastAsia" w:ascii="宋体"/>
                <w:spacing w:val="-6"/>
                <w:szCs w:val="18"/>
              </w:rPr>
              <w:t>分）</w:t>
            </w:r>
          </w:p>
        </w:tc>
        <w:tc>
          <w:tcPr>
            <w:tcW w:w="15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jc w:val="center"/>
        </w:trPr>
        <w:tc>
          <w:tcPr>
            <w:tcW w:w="780" w:type="dxa"/>
            <w:vMerge w:val="continue"/>
            <w:tcBorders>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b/>
                <w:szCs w:val="21"/>
              </w:rPr>
            </w:pPr>
          </w:p>
        </w:tc>
        <w:tc>
          <w:tcPr>
            <w:tcW w:w="990"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1.4.5</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其他</w:t>
            </w:r>
          </w:p>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r>
              <w:rPr>
                <w:rFonts w:hint="eastAsia" w:ascii="宋体" w:hAnsi="宋体" w:cs="宋体"/>
                <w:b/>
                <w:szCs w:val="18"/>
              </w:rPr>
              <w:t>（25分）</w:t>
            </w:r>
          </w:p>
        </w:tc>
        <w:tc>
          <w:tcPr>
            <w:tcW w:w="58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宋体" w:hAnsi="宋体"/>
                <w:szCs w:val="18"/>
              </w:rPr>
            </w:pPr>
            <w:r>
              <w:rPr>
                <w:rFonts w:hint="eastAsia" w:ascii="宋体" w:hAnsi="宋体"/>
                <w:spacing w:val="-6"/>
                <w:szCs w:val="18"/>
              </w:rPr>
              <w:t>完成学校信息化领导小组下达的各项任务情况。（</w:t>
            </w:r>
            <w:r>
              <w:rPr>
                <w:rFonts w:hint="default" w:ascii="宋体" w:hAnsi="宋体"/>
                <w:spacing w:val="-6"/>
                <w:szCs w:val="18"/>
              </w:rPr>
              <w:t>25</w:t>
            </w:r>
            <w:r>
              <w:rPr>
                <w:rFonts w:hint="eastAsia" w:ascii="宋体" w:hAnsi="宋体"/>
                <w:spacing w:val="-6"/>
                <w:szCs w:val="18"/>
              </w:rPr>
              <w:t>分）</w:t>
            </w:r>
          </w:p>
        </w:tc>
        <w:tc>
          <w:tcPr>
            <w:tcW w:w="15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9" w:hRule="atLeast"/>
          <w:jc w:val="center"/>
        </w:trPr>
        <w:tc>
          <w:tcPr>
            <w:tcW w:w="780" w:type="dxa"/>
            <w:tcBorders>
              <w:top w:val="single" w:color="auto" w:sz="4" w:space="0"/>
              <w:left w:val="single" w:color="auto" w:sz="6"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eastAsia" w:ascii="宋体" w:hAnsi="宋体" w:cs="宋体"/>
                <w:b/>
                <w:szCs w:val="21"/>
              </w:rPr>
            </w:pPr>
            <w:r>
              <w:rPr>
                <w:rFonts w:hint="eastAsia" w:ascii="宋体" w:hAnsi="宋体" w:cs="宋体"/>
                <w:b/>
                <w:szCs w:val="21"/>
              </w:rPr>
              <w:t>1.5</w:t>
            </w:r>
          </w:p>
          <w:p>
            <w:pPr>
              <w:keepNext w:val="0"/>
              <w:keepLines w:val="0"/>
              <w:suppressLineNumbers w:val="0"/>
              <w:snapToGrid w:val="0"/>
              <w:spacing w:before="0" w:beforeAutospacing="0" w:after="0" w:afterAutospacing="0"/>
              <w:ind w:left="0" w:right="0"/>
              <w:jc w:val="center"/>
              <w:rPr>
                <w:rFonts w:hint="eastAsia" w:ascii="宋体" w:hAnsi="宋体" w:cs="宋体"/>
                <w:b/>
                <w:szCs w:val="21"/>
              </w:rPr>
            </w:pPr>
            <w:r>
              <w:rPr>
                <w:rFonts w:hint="eastAsia" w:ascii="宋体" w:hAnsi="宋体" w:cs="宋体"/>
                <w:b/>
                <w:szCs w:val="21"/>
              </w:rPr>
              <w:t>其他工作</w:t>
            </w:r>
          </w:p>
          <w:p>
            <w:pPr>
              <w:keepNext w:val="0"/>
              <w:keepLines w:val="0"/>
              <w:suppressLineNumbers w:val="0"/>
              <w:snapToGrid w:val="0"/>
              <w:spacing w:before="0" w:beforeAutospacing="0" w:after="0" w:afterAutospacing="0"/>
              <w:ind w:left="0" w:right="0"/>
              <w:jc w:val="center"/>
              <w:rPr>
                <w:rFonts w:hint="eastAsia" w:ascii="宋体" w:hAnsi="宋体" w:cs="宋体"/>
                <w:b/>
                <w:szCs w:val="21"/>
              </w:rPr>
            </w:pPr>
            <w:r>
              <w:rPr>
                <w:rFonts w:hint="eastAsia" w:ascii="宋体" w:hAnsi="宋体" w:cs="宋体"/>
                <w:b/>
                <w:szCs w:val="21"/>
              </w:rPr>
              <w:t>(5%)</w:t>
            </w:r>
          </w:p>
          <w:p>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990"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宋体"/>
                <w:b/>
                <w:szCs w:val="18"/>
              </w:rPr>
            </w:pPr>
          </w:p>
        </w:tc>
        <w:tc>
          <w:tcPr>
            <w:tcW w:w="58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rPr>
                <w:rFonts w:hint="eastAsia" w:ascii="宋体" w:hAnsi="宋体"/>
                <w:szCs w:val="18"/>
              </w:rPr>
            </w:pPr>
            <w:r>
              <w:rPr>
                <w:rFonts w:hint="eastAsia" w:ascii="宋体" w:hAnsi="宋体"/>
                <w:szCs w:val="18"/>
              </w:rPr>
              <w:t>根据学校年度临时重点工作任务确定。</w:t>
            </w:r>
          </w:p>
        </w:tc>
        <w:tc>
          <w:tcPr>
            <w:tcW w:w="15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rPr>
                <w:rFonts w:hint="eastAsia" w:ascii="宋体" w:hAnsi="宋体"/>
                <w:szCs w:val="1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 xml:space="preserve">                             自评总得分</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部门负责人签字：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主管领导签字：</w:t>
      </w: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p>
    <w:p>
      <w:pPr>
        <w:jc w:val="right"/>
        <w:textAlignment w:val="baseline"/>
        <w:rPr>
          <w:rFonts w:hint="eastAsia"/>
          <w:b/>
          <w:sz w:val="32"/>
        </w:rPr>
      </w:pPr>
      <w:bookmarkStart w:id="0" w:name="_GoBack"/>
      <w:bookmarkEnd w:id="0"/>
    </w:p>
    <w:p>
      <w:pPr>
        <w:jc w:val="right"/>
        <w:textAlignment w:val="baseline"/>
        <w:rPr>
          <w:rFonts w:hint="eastAsia"/>
          <w:b/>
          <w:sz w:val="32"/>
        </w:rPr>
      </w:pPr>
    </w:p>
    <w:p>
      <w:pPr>
        <w:jc w:val="right"/>
        <w:textAlignment w:val="baseline"/>
        <w:rPr>
          <w:rFonts w:hint="eastAsia"/>
          <w:b/>
          <w:sz w:val="32"/>
        </w:rPr>
      </w:pPr>
      <w:r>
        <w:rPr>
          <w:rFonts w:ascii="黑体" w:hAnsi="黑体" w:eastAsia="黑体"/>
          <w:sz w:val="32"/>
        </w:rPr>
        <mc:AlternateContent>
          <mc:Choice Requires="wps">
            <w:drawing>
              <wp:anchor distT="0" distB="0" distL="114300" distR="114300" simplePos="0" relativeHeight="1154291712" behindDoc="0" locked="0" layoutInCell="1" allowOverlap="1">
                <wp:simplePos x="0" y="0"/>
                <wp:positionH relativeFrom="column">
                  <wp:posOffset>-43180</wp:posOffset>
                </wp:positionH>
                <wp:positionV relativeFrom="paragraph">
                  <wp:posOffset>403225</wp:posOffset>
                </wp:positionV>
                <wp:extent cx="5481955" cy="2540"/>
                <wp:effectExtent l="0" t="0" r="0" b="0"/>
                <wp:wrapNone/>
                <wp:docPr id="75" name="Line 2"/>
                <wp:cNvGraphicFramePr/>
                <a:graphic xmlns:a="http://schemas.openxmlformats.org/drawingml/2006/main">
                  <a:graphicData uri="http://schemas.microsoft.com/office/word/2010/wordprocessingShape">
                    <wps:wsp>
                      <wps:cNvCnPr/>
                      <wps:spPr>
                        <a:xfrm flipV="1">
                          <a:off x="0" y="0"/>
                          <a:ext cx="5481955" cy="2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3.4pt;margin-top:31.75pt;height:0.2pt;width:431.65pt;z-index:1154291712;mso-width-relative:page;mso-height-relative:page;" filled="f" stroked="t" coordsize="21600,21600" o:gfxdata="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IgxtcAAAAIAQAADwAAAAAAAAABACAAAAAiAAAAZHJz&#10;L2Rvd25yZXYueG1sUEsBAhQAFAAAAAgAh07iQLaQ1yvMAQAAmQMAAA4AAAAAAAAAAQAgAAAAJgEA&#10;AGRycy9lMm9Eb2MueG1sUEsFBgAAAAAGAAYAWQEAAGQFAAAAAA==&#10;">
                <v:fill on="f" focussize="0,0"/>
                <v:stroke color="#000000" joinstyle="round"/>
                <v:imagedata o:title=""/>
                <o:lock v:ext="edit" aspectratio="f"/>
              </v:line>
            </w:pict>
          </mc:Fallback>
        </mc:AlternateContent>
      </w:r>
    </w:p>
    <w:p>
      <w:pPr>
        <w:spacing w:line="560" w:lineRule="exact"/>
        <w:ind w:right="-313" w:rightChars="-149"/>
        <w:textAlignment w:val="baseline"/>
        <w:rPr>
          <w:rFonts w:ascii="仿宋_GB2312" w:hAnsi="仿宋_GB2312" w:eastAsia="仿宋_GB2312"/>
          <w:sz w:val="32"/>
        </w:rPr>
      </w:pPr>
      <w:r>
        <w:rPr>
          <w:rFonts w:ascii="黑体" w:hAnsi="黑体" w:eastAsia="黑体"/>
          <w:sz w:val="32"/>
        </w:rPr>
        <mc:AlternateContent>
          <mc:Choice Requires="wps">
            <w:drawing>
              <wp:anchor distT="0" distB="0" distL="114300" distR="114300" simplePos="0" relativeHeight="1154292736" behindDoc="0" locked="0" layoutInCell="1" allowOverlap="1">
                <wp:simplePos x="0" y="0"/>
                <wp:positionH relativeFrom="column">
                  <wp:posOffset>-30480</wp:posOffset>
                </wp:positionH>
                <wp:positionV relativeFrom="paragraph">
                  <wp:posOffset>393065</wp:posOffset>
                </wp:positionV>
                <wp:extent cx="5481955" cy="2540"/>
                <wp:effectExtent l="0" t="0" r="0" b="0"/>
                <wp:wrapNone/>
                <wp:docPr id="76" name="Line 3"/>
                <wp:cNvGraphicFramePr/>
                <a:graphic xmlns:a="http://schemas.openxmlformats.org/drawingml/2006/main">
                  <a:graphicData uri="http://schemas.microsoft.com/office/word/2010/wordprocessingShape">
                    <wps:wsp>
                      <wps:cNvCnPr/>
                      <wps:spPr>
                        <a:xfrm flipV="1">
                          <a:off x="0" y="0"/>
                          <a:ext cx="5481955" cy="2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flip:y;margin-left:-2.4pt;margin-top:30.95pt;height:0.2pt;width:431.65pt;z-index:1154292736;mso-width-relative:page;mso-height-relative:page;" filled="f" stroked="t" coordsize="21600,21600" o:gfxdata="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HjfdjXAAAACAEAAA8AAAAAAAAAAQAgAAAAIgAAAGRy&#10;cy9kb3ducmV2LnhtbFBLAQIUABQAAAAIAIdO4kD5NxcLzQEAAJkDAAAOAAAAAAAAAAEAIAAAACYB&#10;AABkcnMvZTJvRG9jLnhtbFBLBQYAAAAABgAGAFkBAABlBQAAAAA=&#10;">
                <v:fill on="f" focussize="0,0"/>
                <v:stroke color="#000000" joinstyle="round"/>
                <v:imagedata o:title=""/>
                <o:lock v:ext="edit" aspectratio="f"/>
              </v:line>
            </w:pict>
          </mc:Fallback>
        </mc:AlternateContent>
      </w:r>
      <w:r>
        <w:rPr>
          <w:rFonts w:hint="eastAsia" w:ascii="仿宋_GB2312" w:hAnsi="仿宋_GB2312" w:eastAsia="仿宋_GB2312"/>
          <w:sz w:val="32"/>
        </w:rPr>
        <w:t xml:space="preserve">  焦作大学办公室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201</w:t>
      </w:r>
      <w:r>
        <w:rPr>
          <w:rFonts w:hint="eastAsia" w:ascii="仿宋_GB2312" w:hAnsi="仿宋_GB2312" w:eastAsia="仿宋_GB2312"/>
          <w:sz w:val="32"/>
          <w:lang w:val="en-US" w:eastAsia="zh-CN"/>
        </w:rPr>
        <w:t>6</w:t>
      </w:r>
      <w:r>
        <w:rPr>
          <w:rFonts w:hint="eastAsia" w:ascii="仿宋_GB2312" w:hAnsi="仿宋_GB2312" w:eastAsia="仿宋_GB2312"/>
          <w:sz w:val="32"/>
        </w:rPr>
        <w:t>年</w:t>
      </w:r>
      <w:r>
        <w:rPr>
          <w:rFonts w:hint="eastAsia" w:ascii="仿宋_GB2312" w:hAnsi="仿宋_GB2312" w:eastAsia="仿宋_GB2312"/>
          <w:sz w:val="32"/>
          <w:lang w:val="en-US" w:eastAsia="zh-CN"/>
        </w:rPr>
        <w:t>12</w:t>
      </w:r>
      <w:r>
        <w:rPr>
          <w:rFonts w:hint="eastAsia" w:ascii="仿宋_GB2312" w:hAnsi="仿宋_GB2312" w:eastAsia="仿宋_GB2312"/>
          <w:sz w:val="32"/>
        </w:rPr>
        <w:t>月</w:t>
      </w:r>
      <w:r>
        <w:rPr>
          <w:rFonts w:hint="eastAsia" w:ascii="仿宋_GB2312" w:hAnsi="仿宋_GB2312" w:eastAsia="仿宋_GB2312"/>
          <w:sz w:val="32"/>
          <w:lang w:val="en-US" w:eastAsia="zh-CN"/>
        </w:rPr>
        <w:t>8</w:t>
      </w:r>
      <w:r>
        <w:rPr>
          <w:rFonts w:hint="eastAsia" w:ascii="仿宋_GB2312" w:hAnsi="仿宋_GB2312" w:eastAsia="仿宋_GB2312"/>
          <w:sz w:val="32"/>
        </w:rPr>
        <w:t>日</w:t>
      </w:r>
      <w:r>
        <w:rPr>
          <w:rFonts w:hint="eastAsia" w:ascii="仿宋_GB2312" w:hAnsi="仿宋_GB2312" w:eastAsia="仿宋_GB2312"/>
          <w:sz w:val="32"/>
          <w:lang w:eastAsia="zh-CN"/>
        </w:rPr>
        <w:t>印发</w:t>
      </w:r>
    </w:p>
    <w:p>
      <w:pPr>
        <w:rPr>
          <w:rFonts w:hint="eastAsia" w:ascii="仿宋_GB2312" w:hAnsi="仿宋_GB2312" w:eastAsia="仿宋_GB2312" w:cs="仿宋_GB2312"/>
          <w:kern w:val="2"/>
          <w:sz w:val="32"/>
          <w:szCs w:val="32"/>
          <w:lang w:val="en-US" w:eastAsia="zh-CN" w:bidi="ar"/>
        </w:rPr>
      </w:pPr>
    </w:p>
    <w:p>
      <w:pPr>
        <w:tabs>
          <w:tab w:val="left" w:pos="1804"/>
        </w:tabs>
        <w:jc w:val="left"/>
      </w:pPr>
      <w:r>
        <w:rPr>
          <w:rFonts w:hint="eastAsia" w:ascii="仿宋_GB2312" w:hAnsi="仿宋_GB2312" w:eastAsia="仿宋_GB2312" w:cs="仿宋_GB2312"/>
          <w:kern w:val="2"/>
          <w:sz w:val="32"/>
          <w:szCs w:val="32"/>
          <w:lang w:val="en-US" w:eastAsia="zh-CN" w:bidi="ar"/>
        </w:rPr>
        <w:tab/>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n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叶根友毛笔行书2.0版">
    <w:altName w:val="宋体"/>
    <w:panose1 w:val="02010601030101010101"/>
    <w:charset w:val="86"/>
    <w:family w:val="auto"/>
    <w:pitch w:val="default"/>
    <w:sig w:usb0="00000000" w:usb1="00000000" w:usb2="00000000" w:usb3="00000000" w:csb0="00040000" w:csb1="0000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方正舒体">
    <w:altName w:val="宋体"/>
    <w:panose1 w:val="02010601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auto"/>
    <w:pitch w:val="default"/>
    <w:sig w:usb0="00000000" w:usb1="00000000" w:usb2="00000000" w:usb3="00000000" w:csb0="00000001" w:csb1="00000000"/>
  </w:font>
  <w:font w:name="Cambria Math">
    <w:panose1 w:val="02040503050406030204"/>
    <w:charset w:val="01"/>
    <w:family w:val="auto"/>
    <w:pitch w:val="default"/>
    <w:sig w:usb0="E00002FF" w:usb1="420024FF" w:usb2="00000000" w:usb3="00000000" w:csb0="2000019F" w:csb1="00000000"/>
  </w:font>
  <w:font w:name="Verdana">
    <w:panose1 w:val="020B0604030504040204"/>
    <w:charset w:val="00"/>
    <w:family w:val="auto"/>
    <w:pitch w:val="default"/>
    <w:sig w:usb0="A10006FF" w:usb1="4000205B" w:usb2="00000010" w:usb3="00000000" w:csb0="2000019F" w:csb1="00000000"/>
  </w:font>
  <w:font w:name="方正大标宋简体">
    <w:altName w:val="微软雅黑"/>
    <w:panose1 w:val="03000509000000000000"/>
    <w:charset w:val="86"/>
    <w:family w:val="script"/>
    <w:pitch w:val="default"/>
    <w:sig w:usb0="00000000" w:usb1="00000000" w:usb2="0000001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黑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Microsoft YaHei 微软雅黑 黑体 宋体">
    <w:altName w:val="宋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华文仿宋">
    <w:altName w:val="仿宋"/>
    <w:panose1 w:val="00000000000000000000"/>
    <w:charset w:val="86"/>
    <w:family w:val="auto"/>
    <w:pitch w:val="default"/>
    <w:sig w:usb0="00000000" w:usb1="00000000" w:usb2="00000010" w:usb3="00000000" w:csb0="0004009F" w:csb1="00000000"/>
  </w:font>
  <w:font w:name="hakuyoxingshu7000">
    <w:altName w:val="宋体"/>
    <w:panose1 w:val="02000600000000000000"/>
    <w:charset w:val="86"/>
    <w:family w:val="auto"/>
    <w:pitch w:val="default"/>
    <w:sig w:usb0="00000000" w:usb1="00000000" w:usb2="0000003F" w:usb3="00000000" w:csb0="603F00FF" w:csb1="FFFF0000"/>
  </w:font>
  <w:font w:name="穝灿砰">
    <w:altName w:val="宋体"/>
    <w:panose1 w:val="00000000000000000000"/>
    <w:charset w:val="00"/>
    <w:family w:val="auto"/>
    <w:pitch w:val="default"/>
    <w:sig w:usb0="00000000" w:usb1="00000000" w:usb2="00000000" w:usb3="00000000" w:csb0="00040001" w:csb1="00000000"/>
  </w:font>
  <w:font w:name="方正小标宋_GBK">
    <w:altName w:val="宋体"/>
    <w:panose1 w:val="00000000000000000000"/>
    <w:charset w:val="86"/>
    <w:family w:val="roman"/>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 w:name="??">
    <w:altName w:val="Courier New"/>
    <w:panose1 w:val="00000000000000000000"/>
    <w:charset w:val="00"/>
    <w:family w:val="roman"/>
    <w:pitch w:val="default"/>
    <w:sig w:usb0="00000000" w:usb1="00000000" w:usb2="00000000" w:usb3="00000000" w:csb0="00000001" w:csb1="00000000"/>
  </w:font>
  <w:font w:name="‘Times New Roman‘">
    <w:altName w:val="宋体"/>
    <w:panose1 w:val="00000000000000000000"/>
    <w:charset w:val="86"/>
    <w:family w:val="roma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Arial Narrow">
    <w:altName w:val="Arial"/>
    <w:panose1 w:val="020B0606020202030204"/>
    <w:charset w:val="00"/>
    <w:family w:val="auto"/>
    <w:pitch w:val="default"/>
    <w:sig w:usb0="00000000"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Calisto MT">
    <w:altName w:val="Segoe Print"/>
    <w:panose1 w:val="02040603050505030304"/>
    <w:charset w:val="00"/>
    <w:family w:val="auto"/>
    <w:pitch w:val="default"/>
    <w:sig w:usb0="00000000" w:usb1="00000000" w:usb2="00000000" w:usb3="00000000" w:csb0="20000001" w:csb1="00000000"/>
  </w:font>
  <w:font w:name="Arial Rounded MT Bold">
    <w:altName w:val="Arial"/>
    <w:panose1 w:val="020F0704030504030204"/>
    <w:charset w:val="00"/>
    <w:family w:val="auto"/>
    <w:pitch w:val="default"/>
    <w:sig w:usb0="00000000"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华文中宋">
    <w:altName w:val="宋体"/>
    <w:panose1 w:val="02010600040101010101"/>
    <w:charset w:val="01"/>
    <w:family w:val="auto"/>
    <w:pitch w:val="default"/>
    <w:sig w:usb0="00000000" w:usb1="00000000" w:usb2="00000000" w:usb3="00000000" w:csb0="0004009F" w:csb1="DFD70000"/>
  </w:font>
  <w:font w:name="华文宋体">
    <w:altName w:val="宋体"/>
    <w:panose1 w:val="02010600040101010101"/>
    <w:charset w:val="01"/>
    <w:family w:val="auto"/>
    <w:pitch w:val="default"/>
    <w:sig w:usb0="00000000" w:usb1="00000000" w:usb2="00000000" w:usb3="00000000" w:csb0="0004009F" w:csb1="DFD70000"/>
  </w:font>
  <w:font w:name="穝灿砰">
    <w:altName w:val="宋体"/>
    <w:panose1 w:val="00000000000000000000"/>
    <w:charset w:val="01"/>
    <w:family w:val="auto"/>
    <w:pitch w:val="default"/>
    <w:sig w:usb0="00000000" w:usb1="00000000" w:usb2="00000000" w:usb3="00000000" w:csb0="00040001" w:csb1="00000000"/>
  </w:font>
  <w:font w:name="GungsuhChe">
    <w:panose1 w:val="02030609000101010101"/>
    <w:charset w:val="81"/>
    <w:family w:val="modern"/>
    <w:pitch w:val="default"/>
    <w:sig w:usb0="B00002AF" w:usb1="69D77CFB" w:usb2="00000030" w:usb3="00000000" w:csb0="4008009F" w:csb1="DFD70000"/>
  </w:font>
  <w:font w:name="＇Times New Roman＇">
    <w:altName w:val="宋体"/>
    <w:panose1 w:val="00000000000000000000"/>
    <w:charset w:val="86"/>
    <w:family w:val="roman"/>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Baiduan Number">
    <w:altName w:val="Malgun Gothic"/>
    <w:panose1 w:val="020B0203020202020204"/>
    <w:charset w:val="00"/>
    <w:family w:val="auto"/>
    <w:pitch w:val="default"/>
    <w:sig w:usb0="00000000" w:usb1="00000000" w:usb2="00000000" w:usb3="00000000" w:csb0="2000009B" w:csb1="00000000"/>
  </w:font>
  <w:font w:name="Candara">
    <w:panose1 w:val="020E0502030303020204"/>
    <w:charset w:val="00"/>
    <w:family w:val="auto"/>
    <w:pitch w:val="default"/>
    <w:sig w:usb0="A00002EF" w:usb1="4000A44B" w:usb2="00000000" w:usb3="00000000" w:csb0="2000019F" w:csb1="00000000"/>
  </w:font>
  <w:font w:name="Corbel">
    <w:panose1 w:val="020B0503020204020204"/>
    <w:charset w:val="00"/>
    <w:family w:val="auto"/>
    <w:pitch w:val="default"/>
    <w:sig w:usb0="A00002EF" w:usb1="4000A44B" w:usb2="00000000" w:usb3="00000000" w:csb0="2000019F" w:csb1="00000000"/>
  </w:font>
  <w:font w:name="Ebrima">
    <w:panose1 w:val="02000000000000000000"/>
    <w:charset w:val="00"/>
    <w:family w:val="auto"/>
    <w:pitch w:val="default"/>
    <w:sig w:usb0="A000505F" w:usb1="02000041" w:usb2="00000000" w:usb3="00000404" w:csb0="00000093" w:csb1="00000000"/>
  </w:font>
  <w:font w:name="Euphemia">
    <w:panose1 w:val="020B0503040102020104"/>
    <w:charset w:val="00"/>
    <w:family w:val="auto"/>
    <w:pitch w:val="default"/>
    <w:sig w:usb0="8000006F" w:usb1="0000004A" w:usb2="00002000" w:usb3="00000000" w:csb0="00000001" w:csb1="000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Iskoola Pota">
    <w:panose1 w:val="020B0502040204020203"/>
    <w:charset w:val="00"/>
    <w:family w:val="auto"/>
    <w:pitch w:val="default"/>
    <w:sig w:usb0="00000003" w:usb1="00000000" w:usb2="00000200" w:usb3="00000000" w:csb0="20000001" w:csb1="00000000"/>
  </w:font>
  <w:font w:name="Kalinga">
    <w:panose1 w:val="020B0502040204020203"/>
    <w:charset w:val="00"/>
    <w:family w:val="auto"/>
    <w:pitch w:val="default"/>
    <w:sig w:usb0="0008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Latha">
    <w:panose1 w:val="020B0604020202020204"/>
    <w:charset w:val="00"/>
    <w:family w:val="auto"/>
    <w:pitch w:val="default"/>
    <w:sig w:usb0="001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ilyUPC">
    <w:panose1 w:val="020B0604020202020204"/>
    <w:charset w:val="00"/>
    <w:family w:val="auto"/>
    <w:pitch w:val="default"/>
    <w:sig w:usb0="01000007" w:usb1="00000002" w:usb2="00000000" w:usb3="00000000" w:csb0="00010001" w:csb1="00000000"/>
  </w:font>
  <w:font w:name="Lucida Console">
    <w:panose1 w:val="020B0609040504020204"/>
    <w:charset w:val="00"/>
    <w:family w:val="auto"/>
    <w:pitch w:val="default"/>
    <w:sig w:usb0="8000028F" w:usb1="00001800" w:usb2="00000000" w:usb3="00000000" w:csb0="0000001F" w:csb1="D7D70000"/>
  </w:font>
  <w:font w:name="Levenim MT">
    <w:panose1 w:val="02010502060101010101"/>
    <w:charset w:val="00"/>
    <w:family w:val="auto"/>
    <w:pitch w:val="default"/>
    <w:sig w:usb0="00000801" w:usb1="00000000" w:usb2="00000000" w:usb3="00000000" w:csb0="00000020" w:csb1="00200000"/>
  </w:font>
  <w:font w:name="Lucida Sans Unicode">
    <w:panose1 w:val="020B0602030504020204"/>
    <w:charset w:val="00"/>
    <w:family w:val="auto"/>
    <w:pitch w:val="default"/>
    <w:sig w:usb0="80001AFF" w:usb1="0000396B" w:usb2="00000000" w:usb3="00000000" w:csb0="200000BF" w:csb1="D7F70000"/>
  </w:font>
  <w:font w:name="Mangal">
    <w:panose1 w:val="02040503050203030202"/>
    <w:charset w:val="00"/>
    <w:family w:val="auto"/>
    <w:pitch w:val="default"/>
    <w:sig w:usb0="00008003" w:usb1="00000000" w:usb2="00000000" w:usb3="00000000" w:csb0="00000001" w:csb1="00000000"/>
  </w:font>
  <w:font w:name="Marlett">
    <w:panose1 w:val="00000000000000000000"/>
    <w:charset w:val="00"/>
    <w:family w:val="auto"/>
    <w:pitch w:val="default"/>
    <w:sig w:usb0="00000000" w:usb1="00000000" w:usb2="00000000" w:usb3="00000000" w:csb0="80000000" w:csb1="00000000"/>
  </w:font>
  <w:font w:name="Malgun Gothic">
    <w:panose1 w:val="020B0503020000020004"/>
    <w:charset w:val="81"/>
    <w:family w:val="auto"/>
    <w:pitch w:val="default"/>
    <w:sig w:usb0="900002AF" w:usb1="01D77CFB" w:usb2="00000012" w:usb3="00000000" w:csb0="0008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199010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99010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o+ZAVAgAAFQ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cqCXl9TopnCjk7fv51+/Dr9/EqgA0Ct9TP4bSw8Q/fWdFj0oPdQxrm7&#10;yql4YyICO6A+XuAVXSA8Bk0n02kOE4dteCB/9hhunQ/vhFEkCgV12F+ClR3WPvSug0usps2qkTLt&#10;UGrSFvTq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oo+ZA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65DA8"/>
    <w:multiLevelType w:val="singleLevel"/>
    <w:tmpl w:val="58465DA8"/>
    <w:lvl w:ilvl="0" w:tentative="0">
      <w:start w:val="1"/>
      <w:numFmt w:val="chineseCounting"/>
      <w:suff w:val="nothing"/>
      <w:lvlText w:val="%1、"/>
      <w:lvlJc w:val="left"/>
    </w:lvl>
  </w:abstractNum>
  <w:abstractNum w:abstractNumId="1">
    <w:nsid w:val="58467746"/>
    <w:multiLevelType w:val="singleLevel"/>
    <w:tmpl w:val="58467746"/>
    <w:lvl w:ilvl="0" w:tentative="0">
      <w:start w:val="5"/>
      <w:numFmt w:val="chineseCounting"/>
      <w:suff w:val="nothing"/>
      <w:lvlText w:val="%1、"/>
      <w:lvlJc w:val="left"/>
    </w:lvl>
  </w:abstractNum>
  <w:abstractNum w:abstractNumId="2">
    <w:nsid w:val="58468E14"/>
    <w:multiLevelType w:val="singleLevel"/>
    <w:tmpl w:val="58468E1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414A8"/>
    <w:rsid w:val="2A2414A8"/>
    <w:rsid w:val="735350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Hyperlink"/>
    <w:basedOn w:val="3"/>
    <w:uiPriority w:val="0"/>
    <w:rPr>
      <w:color w:val="003399"/>
      <w:u w:val="none"/>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2016-12-12T01:31:00Z</dcterms:created>
  <dc:creator>Administrator</dc:creator>
  <cp:lastModifiedBy>Administrator</cp:lastModifiedBy>
  <dcterms:modified xsi:type="dcterms:W3CDTF">2016-12-12T01:33:12Z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